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DD79EB" w14:textId="2A2CD020" w:rsidR="005C6021" w:rsidRPr="005C6021" w:rsidRDefault="005C6021">
      <w:pPr>
        <w:rPr>
          <w:rFonts w:ascii="Times" w:hAnsi="Times" w:cs="Times"/>
          <w:b/>
          <w:bCs/>
          <w:sz w:val="22"/>
          <w:szCs w:val="22"/>
          <w:lang w:val="en-GB"/>
        </w:rPr>
      </w:pPr>
      <w:r w:rsidRPr="005C6021">
        <w:rPr>
          <w:rFonts w:ascii="Times" w:hAnsi="Times" w:cs="Times"/>
          <w:b/>
          <w:bCs/>
          <w:sz w:val="22"/>
          <w:szCs w:val="22"/>
          <w:lang w:val="en-GB"/>
        </w:rPr>
        <w:t xml:space="preserve">Look who’s </w:t>
      </w:r>
      <w:proofErr w:type="gramStart"/>
      <w:r w:rsidRPr="005C6021">
        <w:rPr>
          <w:rFonts w:ascii="Times" w:hAnsi="Times" w:cs="Times"/>
          <w:b/>
          <w:bCs/>
          <w:sz w:val="22"/>
          <w:szCs w:val="22"/>
          <w:lang w:val="en-GB"/>
        </w:rPr>
        <w:t>talking:</w:t>
      </w:r>
      <w:proofErr w:type="gramEnd"/>
      <w:r w:rsidRPr="005C6021">
        <w:rPr>
          <w:rFonts w:ascii="Times" w:hAnsi="Times" w:cs="Times"/>
          <w:b/>
          <w:bCs/>
          <w:sz w:val="22"/>
          <w:szCs w:val="22"/>
          <w:lang w:val="en-GB"/>
        </w:rPr>
        <w:t xml:space="preserve"> interpretable Machine Learning for assessing Italian SMEs credit default</w:t>
      </w:r>
      <w:r w:rsidRPr="005C6021">
        <w:rPr>
          <w:rFonts w:ascii="Times" w:hAnsi="Times" w:cs="Times"/>
          <w:b/>
          <w:bCs/>
          <w:sz w:val="22"/>
          <w:szCs w:val="22"/>
          <w:lang w:val="en-GB"/>
        </w:rPr>
        <w:t>.</w:t>
      </w:r>
    </w:p>
    <w:p w14:paraId="14391D7D" w14:textId="72C0FE1C" w:rsidR="005C6021" w:rsidRPr="005C6021" w:rsidRDefault="005C6021">
      <w:pPr>
        <w:rPr>
          <w:rFonts w:ascii="Times" w:hAnsi="Times" w:cs="Times"/>
          <w:sz w:val="22"/>
          <w:szCs w:val="22"/>
          <w:lang w:val="en-GB"/>
        </w:rPr>
      </w:pPr>
    </w:p>
    <w:p w14:paraId="15EAA001" w14:textId="77777777" w:rsidR="005C6021" w:rsidRPr="005C6021" w:rsidRDefault="005C6021" w:rsidP="005C6021">
      <w:pPr>
        <w:rPr>
          <w:rFonts w:ascii="Times" w:hAnsi="Times" w:cs="Times"/>
          <w:sz w:val="22"/>
          <w:szCs w:val="22"/>
        </w:rPr>
      </w:pPr>
      <w:r w:rsidRPr="005C6021">
        <w:rPr>
          <w:rFonts w:ascii="Times" w:hAnsi="Times" w:cs="Times"/>
          <w:sz w:val="22"/>
          <w:szCs w:val="22"/>
        </w:rPr>
        <w:t xml:space="preserve">Lisa </w:t>
      </w:r>
      <w:proofErr w:type="spellStart"/>
      <w:r w:rsidRPr="005C6021">
        <w:rPr>
          <w:rFonts w:ascii="Times" w:hAnsi="Times" w:cs="Times"/>
          <w:sz w:val="22"/>
          <w:szCs w:val="22"/>
        </w:rPr>
        <w:t>Crosato</w:t>
      </w:r>
      <w:proofErr w:type="spellEnd"/>
      <w:r w:rsidRPr="005C6021">
        <w:rPr>
          <w:rFonts w:ascii="Times" w:hAnsi="Times" w:cs="Times"/>
          <w:sz w:val="22"/>
          <w:szCs w:val="22"/>
        </w:rPr>
        <w:t xml:space="preserve">, Caterina Liberati and Marco </w:t>
      </w:r>
      <w:proofErr w:type="spellStart"/>
      <w:r w:rsidRPr="005C6021">
        <w:rPr>
          <w:rFonts w:ascii="Times" w:hAnsi="Times" w:cs="Times"/>
          <w:sz w:val="22"/>
          <w:szCs w:val="22"/>
        </w:rPr>
        <w:t>Repetto</w:t>
      </w:r>
      <w:proofErr w:type="spellEnd"/>
      <w:r w:rsidRPr="005C6021">
        <w:rPr>
          <w:rFonts w:ascii="Times" w:hAnsi="Times" w:cs="Times"/>
          <w:sz w:val="22"/>
          <w:szCs w:val="22"/>
        </w:rPr>
        <w:t xml:space="preserve"> </w:t>
      </w:r>
    </w:p>
    <w:p w14:paraId="70E17FA4" w14:textId="2D0E39C2" w:rsidR="005C6021" w:rsidRPr="005C6021" w:rsidRDefault="005C6021">
      <w:pPr>
        <w:rPr>
          <w:rFonts w:ascii="Times" w:hAnsi="Times" w:cs="Times"/>
          <w:sz w:val="22"/>
          <w:szCs w:val="22"/>
        </w:rPr>
      </w:pPr>
    </w:p>
    <w:p w14:paraId="55B926EE" w14:textId="09E42056" w:rsidR="005C6021" w:rsidRPr="005C6021" w:rsidRDefault="005C6021" w:rsidP="005C6021">
      <w:pPr>
        <w:rPr>
          <w:rFonts w:ascii="Times" w:hAnsi="Times" w:cs="Times"/>
          <w:sz w:val="22"/>
          <w:szCs w:val="22"/>
          <w:lang w:val="en-US"/>
        </w:rPr>
      </w:pPr>
      <w:r w:rsidRPr="005C6021">
        <w:rPr>
          <w:rFonts w:ascii="Times" w:hAnsi="Times" w:cs="Times"/>
          <w:sz w:val="22"/>
          <w:szCs w:val="22"/>
          <w:lang w:val="en-US"/>
        </w:rPr>
        <w:t xml:space="preserve">As recently stated by EUROSTAT, Small and Medium Enterprises (SMEs) play a crucial role in the economy of the European Union (EU). They account for almost 60% of value-added within the non-financial economy, playing also a crucial role in the workforce of the EU. For these reasons assessing the firms’ creditworthiness remains a priority in the economic analysis. The literature about SMEs’ default prediction covers a variety of case studies and methodologies, starting from the Logistic Regression (LR) to Machine Learning (ML) models. Although the performances of ML models are remarkable, their usage in assessing firms’ credit risk is less frequent, due to lack of interpretability of the estimated rules. This work aims to model SMEs' defaults using the </w:t>
      </w:r>
      <w:proofErr w:type="spellStart"/>
      <w:r w:rsidRPr="005C6021">
        <w:rPr>
          <w:rFonts w:ascii="Times" w:hAnsi="Times" w:cs="Times"/>
          <w:sz w:val="22"/>
          <w:szCs w:val="22"/>
          <w:lang w:val="en-US"/>
        </w:rPr>
        <w:t>eXtreme</w:t>
      </w:r>
      <w:proofErr w:type="spellEnd"/>
      <w:r w:rsidRPr="005C6021">
        <w:rPr>
          <w:rFonts w:ascii="Times" w:hAnsi="Times" w:cs="Times"/>
          <w:sz w:val="22"/>
          <w:szCs w:val="22"/>
          <w:lang w:val="en-US"/>
        </w:rPr>
        <w:t xml:space="preserve"> Gradient Boosting (</w:t>
      </w:r>
      <w:proofErr w:type="spellStart"/>
      <w:r w:rsidRPr="005C6021">
        <w:rPr>
          <w:rFonts w:ascii="Times" w:hAnsi="Times" w:cs="Times"/>
          <w:sz w:val="22"/>
          <w:szCs w:val="22"/>
          <w:lang w:val="en-US"/>
        </w:rPr>
        <w:t>XGBoost</w:t>
      </w:r>
      <w:proofErr w:type="spellEnd"/>
      <w:r w:rsidRPr="005C6021">
        <w:rPr>
          <w:rFonts w:ascii="Times" w:hAnsi="Times" w:cs="Times"/>
          <w:sz w:val="22"/>
          <w:szCs w:val="22"/>
          <w:lang w:val="en-US"/>
        </w:rPr>
        <w:t xml:space="preserve">) algorithm [1]. First, we compared the </w:t>
      </w:r>
      <w:proofErr w:type="spellStart"/>
      <w:r w:rsidRPr="005C6021">
        <w:rPr>
          <w:rFonts w:ascii="Times" w:hAnsi="Times" w:cs="Times"/>
          <w:sz w:val="22"/>
          <w:szCs w:val="22"/>
          <w:lang w:val="en-US"/>
        </w:rPr>
        <w:t>XGBoost</w:t>
      </w:r>
      <w:proofErr w:type="spellEnd"/>
      <w:r w:rsidRPr="005C6021">
        <w:rPr>
          <w:rFonts w:ascii="Times" w:hAnsi="Times" w:cs="Times"/>
          <w:sz w:val="22"/>
          <w:szCs w:val="22"/>
          <w:lang w:val="en-US"/>
        </w:rPr>
        <w:t xml:space="preserve"> performance in screening survived/defaulted firms with the standard classifiers (Logistic, </w:t>
      </w:r>
      <w:proofErr w:type="spellStart"/>
      <w:r w:rsidRPr="005C6021">
        <w:rPr>
          <w:rFonts w:ascii="Times" w:hAnsi="Times" w:cs="Times"/>
          <w:sz w:val="22"/>
          <w:szCs w:val="22"/>
          <w:lang w:val="en-US"/>
        </w:rPr>
        <w:t>Probit</w:t>
      </w:r>
      <w:proofErr w:type="spellEnd"/>
      <w:r w:rsidRPr="005C6021">
        <w:rPr>
          <w:rFonts w:ascii="Times" w:hAnsi="Times" w:cs="Times"/>
          <w:sz w:val="22"/>
          <w:szCs w:val="22"/>
          <w:lang w:val="en-US"/>
        </w:rPr>
        <w:t xml:space="preserve">) and more recent models (BGEVA), finding a clear superiority of the ML algorithm respect to the others both in accuracy and in sensitivity rate. Second, we described the best discriminant rule, overcoming the usual lack of interpretability of the black-box machines. Indeed, employing recent model-agnostic techniques, such as Accumulated Local Effects [2] and Shapley values, we are able to supply both the ranking of the input variables in terms of their contribution to the model outcome and the variables' impact to the prediction. In particular, we highlighted the different role of the indicators according to the various models. Our sample is composed by the Italian Manufacturing SMEs. The accounting indicators, retrieved from Bureau </w:t>
      </w:r>
      <w:proofErr w:type="gramStart"/>
      <w:r w:rsidRPr="005C6021">
        <w:rPr>
          <w:rFonts w:ascii="Times" w:hAnsi="Times" w:cs="Times"/>
          <w:sz w:val="22"/>
          <w:szCs w:val="22"/>
          <w:lang w:val="en-US"/>
        </w:rPr>
        <w:t>Van</w:t>
      </w:r>
      <w:proofErr w:type="gramEnd"/>
      <w:r w:rsidRPr="005C6021">
        <w:rPr>
          <w:rFonts w:ascii="Times" w:hAnsi="Times" w:cs="Times"/>
          <w:sz w:val="22"/>
          <w:szCs w:val="22"/>
          <w:lang w:val="en-US"/>
        </w:rPr>
        <w:t xml:space="preserve"> Dijk database, are referred to 2016 and the target variable to 2017. Taken together, our results provide positive evidence on the application of </w:t>
      </w:r>
      <w:proofErr w:type="spellStart"/>
      <w:r w:rsidRPr="005C6021">
        <w:rPr>
          <w:rFonts w:ascii="Times" w:hAnsi="Times" w:cs="Times"/>
          <w:sz w:val="22"/>
          <w:szCs w:val="22"/>
          <w:lang w:val="en-US"/>
        </w:rPr>
        <w:t>XGBoost</w:t>
      </w:r>
      <w:proofErr w:type="spellEnd"/>
      <w:r w:rsidRPr="005C6021">
        <w:rPr>
          <w:rFonts w:ascii="Times" w:hAnsi="Times" w:cs="Times"/>
          <w:sz w:val="22"/>
          <w:szCs w:val="22"/>
          <w:lang w:val="en-US"/>
        </w:rPr>
        <w:t xml:space="preserve"> to assess credit risk with new insights on the model’s interpretability.</w:t>
      </w:r>
    </w:p>
    <w:p w14:paraId="023D413D" w14:textId="77777777" w:rsidR="005C6021" w:rsidRPr="005C6021" w:rsidRDefault="005C6021" w:rsidP="005C6021">
      <w:pPr>
        <w:rPr>
          <w:rFonts w:ascii="Times" w:hAnsi="Times" w:cs="Times"/>
          <w:sz w:val="22"/>
          <w:szCs w:val="22"/>
          <w:lang w:val="en-US"/>
        </w:rPr>
      </w:pPr>
    </w:p>
    <w:p w14:paraId="3B1749E9" w14:textId="02FC6CC6" w:rsidR="005C6021" w:rsidRPr="005C6021" w:rsidRDefault="005C6021" w:rsidP="005C6021">
      <w:pPr>
        <w:rPr>
          <w:rFonts w:ascii="Times" w:hAnsi="Times" w:cs="Times"/>
          <w:sz w:val="22"/>
          <w:szCs w:val="22"/>
          <w:lang w:val="en-US"/>
        </w:rPr>
      </w:pPr>
      <w:r w:rsidRPr="005C6021">
        <w:rPr>
          <w:rFonts w:ascii="Times" w:hAnsi="Times" w:cs="Times"/>
          <w:sz w:val="22"/>
          <w:szCs w:val="22"/>
          <w:lang w:val="en-US"/>
        </w:rPr>
        <w:t xml:space="preserve">[1] Chen, T., &amp; </w:t>
      </w:r>
      <w:proofErr w:type="spellStart"/>
      <w:r w:rsidRPr="005C6021">
        <w:rPr>
          <w:rFonts w:ascii="Times" w:hAnsi="Times" w:cs="Times"/>
          <w:sz w:val="22"/>
          <w:szCs w:val="22"/>
          <w:lang w:val="en-US"/>
        </w:rPr>
        <w:t>Guestrin</w:t>
      </w:r>
      <w:proofErr w:type="spellEnd"/>
      <w:r w:rsidRPr="005C6021">
        <w:rPr>
          <w:rFonts w:ascii="Times" w:hAnsi="Times" w:cs="Times"/>
          <w:sz w:val="22"/>
          <w:szCs w:val="22"/>
          <w:lang w:val="en-US"/>
        </w:rPr>
        <w:t xml:space="preserve">, C. </w:t>
      </w:r>
      <w:proofErr w:type="spellStart"/>
      <w:proofErr w:type="gramStart"/>
      <w:r w:rsidRPr="005C6021">
        <w:rPr>
          <w:rFonts w:ascii="Times" w:hAnsi="Times" w:cs="Times"/>
          <w:sz w:val="22"/>
          <w:szCs w:val="22"/>
          <w:lang w:val="en-US"/>
        </w:rPr>
        <w:t>XGBoost</w:t>
      </w:r>
      <w:proofErr w:type="spellEnd"/>
      <w:r w:rsidRPr="005C6021">
        <w:rPr>
          <w:rFonts w:ascii="Times" w:hAnsi="Times" w:cs="Times"/>
          <w:sz w:val="22"/>
          <w:szCs w:val="22"/>
          <w:lang w:val="en-US"/>
        </w:rPr>
        <w:t>(</w:t>
      </w:r>
      <w:proofErr w:type="gramEnd"/>
      <w:r w:rsidRPr="005C6021">
        <w:rPr>
          <w:rFonts w:ascii="Times" w:hAnsi="Times" w:cs="Times"/>
          <w:sz w:val="22"/>
          <w:szCs w:val="22"/>
          <w:lang w:val="en-US"/>
        </w:rPr>
        <w:t>2016).: A Scalable Tree Boosting System. Proceedings of the 22nd ACM SIGKDD International Conference on Knowledge Discovery and Data Mining, 785-794.</w:t>
      </w:r>
    </w:p>
    <w:p w14:paraId="28E59078" w14:textId="77777777" w:rsidR="005C6021" w:rsidRPr="005C6021" w:rsidRDefault="005C6021" w:rsidP="005C6021">
      <w:pPr>
        <w:rPr>
          <w:rFonts w:ascii="Times" w:hAnsi="Times" w:cs="Times"/>
          <w:sz w:val="22"/>
          <w:szCs w:val="22"/>
          <w:lang w:val="en-US"/>
        </w:rPr>
      </w:pPr>
    </w:p>
    <w:p w14:paraId="15CA9003" w14:textId="077B3422" w:rsidR="005C6021" w:rsidRPr="005C6021" w:rsidRDefault="005C6021" w:rsidP="005C6021">
      <w:pPr>
        <w:rPr>
          <w:rFonts w:ascii="Times" w:hAnsi="Times" w:cs="Times"/>
          <w:sz w:val="22"/>
          <w:szCs w:val="22"/>
        </w:rPr>
      </w:pPr>
      <w:r w:rsidRPr="005C6021">
        <w:rPr>
          <w:rFonts w:ascii="Times" w:hAnsi="Times" w:cs="Times"/>
          <w:sz w:val="22"/>
          <w:szCs w:val="22"/>
          <w:lang w:val="en-US"/>
        </w:rPr>
        <w:t xml:space="preserve">[2] </w:t>
      </w:r>
      <w:proofErr w:type="spellStart"/>
      <w:r w:rsidRPr="005C6021">
        <w:rPr>
          <w:rFonts w:ascii="Times" w:hAnsi="Times" w:cs="Times"/>
          <w:sz w:val="22"/>
          <w:szCs w:val="22"/>
          <w:lang w:val="en-US"/>
        </w:rPr>
        <w:t>Apley</w:t>
      </w:r>
      <w:proofErr w:type="spellEnd"/>
      <w:r w:rsidRPr="005C6021">
        <w:rPr>
          <w:rFonts w:ascii="Times" w:hAnsi="Times" w:cs="Times"/>
          <w:sz w:val="22"/>
          <w:szCs w:val="22"/>
          <w:lang w:val="en-US"/>
        </w:rPr>
        <w:t xml:space="preserve">, D.W. and Zhu, J. (2020), Visualizing the effects of predictor variables in black box supervised learning models. </w:t>
      </w:r>
      <w:r w:rsidRPr="005C6021">
        <w:rPr>
          <w:rFonts w:ascii="Times" w:hAnsi="Times" w:cs="Times"/>
          <w:sz w:val="22"/>
          <w:szCs w:val="22"/>
        </w:rPr>
        <w:t xml:space="preserve">J. R. Stat. </w:t>
      </w:r>
      <w:proofErr w:type="spellStart"/>
      <w:r w:rsidRPr="005C6021">
        <w:rPr>
          <w:rFonts w:ascii="Times" w:hAnsi="Times" w:cs="Times"/>
          <w:sz w:val="22"/>
          <w:szCs w:val="22"/>
        </w:rPr>
        <w:t>Soc</w:t>
      </w:r>
      <w:proofErr w:type="spellEnd"/>
      <w:r w:rsidRPr="005C6021">
        <w:rPr>
          <w:rFonts w:ascii="Times" w:hAnsi="Times" w:cs="Times"/>
          <w:sz w:val="22"/>
          <w:szCs w:val="22"/>
        </w:rPr>
        <w:t>. B, 82: 1059-1086.</w:t>
      </w:r>
    </w:p>
    <w:sectPr w:rsidR="005C6021" w:rsidRPr="005C602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怀"/>
    <w:panose1 w:val="00000500000000020000"/>
    <w:charset w:val="00"/>
    <w:family w:val="auto"/>
    <w:pitch w:val="variable"/>
    <w:sig w:usb0="E0002EFF" w:usb1="D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021"/>
    <w:rsid w:val="005C60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2F9E4D17"/>
  <w15:chartTrackingRefBased/>
  <w15:docId w15:val="{9C201FEC-4376-A649-A594-B9A43D67A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929E8D8F9C248A67BA6C62E2A0AB5" ma:contentTypeVersion="13" ma:contentTypeDescription="Create a new document." ma:contentTypeScope="" ma:versionID="87784b368f40a2b1fd25c8686646045b">
  <xsd:schema xmlns:xsd="http://www.w3.org/2001/XMLSchema" xmlns:xs="http://www.w3.org/2001/XMLSchema" xmlns:p="http://schemas.microsoft.com/office/2006/metadata/properties" xmlns:ns2="c56ceb20-bdb2-4a98-8f73-13d2bdad91d8" xmlns:ns3="5a3676ca-3bec-484f-9e08-b005f199fbc4" targetNamespace="http://schemas.microsoft.com/office/2006/metadata/properties" ma:root="true" ma:fieldsID="23a14c6f418ea49d902411392885c88b" ns2:_="" ns3:_="">
    <xsd:import namespace="c56ceb20-bdb2-4a98-8f73-13d2bdad91d8"/>
    <xsd:import namespace="5a3676ca-3bec-484f-9e08-b005f199f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ceb20-bdb2-4a98-8f73-13d2bdad9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3676ca-3bec-484f-9e08-b005f199fb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40A9E3-93F7-46CA-846F-78E6A0ECC1C2}"/>
</file>

<file path=customXml/itemProps2.xml><?xml version="1.0" encoding="utf-8"?>
<ds:datastoreItem xmlns:ds="http://schemas.openxmlformats.org/officeDocument/2006/customXml" ds:itemID="{FC38ECBA-CA5D-4242-AB40-C8693306DAD9}"/>
</file>

<file path=customXml/itemProps3.xml><?xml version="1.0" encoding="utf-8"?>
<ds:datastoreItem xmlns:ds="http://schemas.openxmlformats.org/officeDocument/2006/customXml" ds:itemID="{00C6C08B-BE7E-487C-93FA-67FB2CE8B3BC}"/>
</file>

<file path=docProps/app.xml><?xml version="1.0" encoding="utf-8"?>
<Properties xmlns="http://schemas.openxmlformats.org/officeDocument/2006/extended-properties" xmlns:vt="http://schemas.openxmlformats.org/officeDocument/2006/docPropsVTypes">
  <Template>Normal.dotm</Template>
  <TotalTime>4</TotalTime>
  <Pages>1</Pages>
  <Words>359</Words>
  <Characters>2050</Characters>
  <Application>Microsoft Office Word</Application>
  <DocSecurity>0</DocSecurity>
  <Lines>17</Lines>
  <Paragraphs>4</Paragraphs>
  <ScaleCrop>false</ScaleCrop>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caterina.liberati@unimib.it</dc:creator>
  <cp:keywords/>
  <dc:description/>
  <cp:lastModifiedBy>caterina.liberati@unimib.it</cp:lastModifiedBy>
  <cp:revision>1</cp:revision>
  <dcterms:created xsi:type="dcterms:W3CDTF">2021-04-15T08:33:00Z</dcterms:created>
  <dcterms:modified xsi:type="dcterms:W3CDTF">2021-04-15T08:38:00Z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0x0101009CF929E8D8F9C248A67BA6C62E2A0AB5</vt:lpwstr>
  </property>
</Properties>
</file>