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28E99" w14:textId="11B3A64D" w:rsidR="004073E9" w:rsidRDefault="004073E9" w:rsidP="00A113E4">
      <w:pPr>
        <w:pStyle w:val="BodyText"/>
        <w:rPr>
          <w:b/>
          <w:bCs/>
        </w:rPr>
      </w:pPr>
      <w:r w:rsidRPr="004073E9">
        <w:rPr>
          <w:b/>
          <w:bCs/>
        </w:rPr>
        <w:t>Incorporating Corporate Climate Risk in a in Structural Credit Risk Framework</w:t>
      </w:r>
    </w:p>
    <w:p w14:paraId="4C73CD17" w14:textId="6B70E6DC" w:rsidR="003F16DC" w:rsidRPr="004073E9" w:rsidRDefault="003F16DC" w:rsidP="00A113E4">
      <w:pPr>
        <w:pStyle w:val="BodyText"/>
        <w:rPr>
          <w:b/>
          <w:bCs/>
        </w:rPr>
      </w:pPr>
      <w:r>
        <w:rPr>
          <w:b/>
          <w:bCs/>
        </w:rPr>
        <w:t>James Edwards, Moody’</w:t>
      </w:r>
      <w:bookmarkStart w:id="0" w:name="_GoBack"/>
      <w:bookmarkEnd w:id="0"/>
      <w:r>
        <w:rPr>
          <w:b/>
          <w:bCs/>
        </w:rPr>
        <w:t xml:space="preserve">s Analytics </w:t>
      </w:r>
    </w:p>
    <w:p w14:paraId="52BDBEB3" w14:textId="5229234A" w:rsidR="00A113E4" w:rsidRPr="003F16DC" w:rsidRDefault="00A113E4" w:rsidP="00A113E4">
      <w:pPr>
        <w:pStyle w:val="BodyText"/>
      </w:pPr>
      <w:r w:rsidRPr="003F16DC">
        <w:t xml:space="preserve">The increasing pace of climate change and the increasing likelihood of major transition-related policy action have important implications for the financial health of firms across the globe. Firms may suffer direct damages to their physical assets or disruption to their business models due to weather and climate events. Carbon taxation, increasing energy prices, and new green technologies confront corporations with risks as well as rewards. Financial institutions with exposure to these firms </w:t>
      </w:r>
      <w:r w:rsidRPr="003F16DC">
        <w:t xml:space="preserve">are being asked to </w:t>
      </w:r>
      <w:r w:rsidR="003F16DC" w:rsidRPr="003F16DC">
        <w:t>measure</w:t>
      </w:r>
      <w:r w:rsidRPr="003F16DC">
        <w:t xml:space="preserve"> climate-related risks during loan origination, monitoring, asset allocation, stress-testing, and disclosure. </w:t>
      </w:r>
    </w:p>
    <w:p w14:paraId="09F24933" w14:textId="54673525" w:rsidR="00A113E4" w:rsidRPr="003F16DC" w:rsidRDefault="00A113E4" w:rsidP="00A113E4">
      <w:pPr>
        <w:pStyle w:val="BodyText"/>
      </w:pPr>
      <w:r w:rsidRPr="003F16DC">
        <w:t>To</w:t>
      </w:r>
      <w:r w:rsidRPr="003F16DC">
        <w:t xml:space="preserve"> aid in this emerging use case</w:t>
      </w:r>
      <w:r w:rsidRPr="003F16DC">
        <w:t xml:space="preserve">, </w:t>
      </w:r>
      <w:r w:rsidRPr="003F16DC">
        <w:t>we</w:t>
      </w:r>
      <w:r w:rsidR="00290624" w:rsidRPr="003F16DC">
        <w:t xml:space="preserve"> present</w:t>
      </w:r>
      <w:r w:rsidRPr="003F16DC">
        <w:t xml:space="preserve"> a framework to both quantify the financial effects of specific climate scenarios and incorporate them into a structural credit risk model.   </w:t>
      </w:r>
      <w:r w:rsidR="008E40E5" w:rsidRPr="003F16DC">
        <w:t>As</w:t>
      </w:r>
      <w:r w:rsidR="00AE1832" w:rsidRPr="003F16DC">
        <w:t xml:space="preserve"> the future effects of climate change have no clear historical analogue, structural models offer a transparent and robust </w:t>
      </w:r>
      <w:r w:rsidR="008E40E5" w:rsidRPr="003F16DC">
        <w:t>framework to</w:t>
      </w:r>
      <w:r w:rsidR="00AE1832" w:rsidRPr="003F16DC">
        <w:t xml:space="preserve"> forecast credit risk in a </w:t>
      </w:r>
      <w:r w:rsidR="00AE1FF2" w:rsidRPr="003F16DC">
        <w:t xml:space="preserve">fundamentally </w:t>
      </w:r>
      <w:r w:rsidR="00AE1832" w:rsidRPr="003F16DC">
        <w:t xml:space="preserve">novel environment.  The structural credit risk model </w:t>
      </w:r>
      <w:r w:rsidR="008E40E5" w:rsidRPr="003F16DC">
        <w:t>we build upon</w:t>
      </w:r>
      <w:r w:rsidR="00AE1832" w:rsidRPr="003F16DC">
        <w:t>, the Moody’s</w:t>
      </w:r>
      <w:r w:rsidR="008E40E5" w:rsidRPr="003F16DC">
        <w:t xml:space="preserve"> Analytics</w:t>
      </w:r>
      <w:r w:rsidR="00AE1832" w:rsidRPr="003F16DC">
        <w:t xml:space="preserve"> Public </w:t>
      </w:r>
      <w:r w:rsidR="003F16DC" w:rsidRPr="003F16DC">
        <w:t xml:space="preserve">Firm </w:t>
      </w:r>
      <w:r w:rsidR="00AE1832" w:rsidRPr="003F16DC">
        <w:t>EDF model</w:t>
      </w:r>
      <w:r w:rsidR="003F16DC" w:rsidRPr="003F16DC">
        <w:t xml:space="preserve">, </w:t>
      </w:r>
      <w:r w:rsidR="008E40E5" w:rsidRPr="003F16DC">
        <w:t xml:space="preserve">has in addition </w:t>
      </w:r>
      <w:r w:rsidR="004073E9" w:rsidRPr="003F16DC">
        <w:t>exhibited</w:t>
      </w:r>
      <w:r w:rsidR="008E40E5" w:rsidRPr="003F16DC">
        <w:t xml:space="preserve"> practical performance across many economic conditions.</w:t>
      </w:r>
    </w:p>
    <w:p w14:paraId="1B878DB6" w14:textId="2C1047B4" w:rsidR="00A113E4" w:rsidRPr="003F16DC" w:rsidRDefault="00AE1FF2" w:rsidP="00A113E4">
      <w:pPr>
        <w:pStyle w:val="BodyText"/>
      </w:pPr>
      <w:r w:rsidRPr="003F16DC">
        <w:t xml:space="preserve">To </w:t>
      </w:r>
      <w:r w:rsidR="00290624" w:rsidRPr="003F16DC">
        <w:t>measure</w:t>
      </w:r>
      <w:r w:rsidRPr="003F16DC">
        <w:t xml:space="preserve"> the physical effects of climate change, we translate forecasts of</w:t>
      </w:r>
      <w:r w:rsidR="00C259BA" w:rsidRPr="003F16DC">
        <w:t xml:space="preserve"> </w:t>
      </w:r>
      <w:r w:rsidRPr="003F16DC">
        <w:t xml:space="preserve">locational </w:t>
      </w:r>
      <w:r w:rsidR="00C259BA" w:rsidRPr="003F16DC">
        <w:t xml:space="preserve">economic </w:t>
      </w:r>
      <w:r w:rsidRPr="003F16DC">
        <w:t xml:space="preserve">damages </w:t>
      </w:r>
      <w:r w:rsidR="003F16DC" w:rsidRPr="003F16DC">
        <w:t xml:space="preserve">over time </w:t>
      </w:r>
      <w:r w:rsidRPr="003F16DC">
        <w:t xml:space="preserve">to </w:t>
      </w:r>
      <w:r w:rsidR="003F16DC" w:rsidRPr="003F16DC">
        <w:t>the corresponding</w:t>
      </w:r>
      <w:r w:rsidR="00C259BA" w:rsidRPr="003F16DC">
        <w:t xml:space="preserve"> effect</w:t>
      </w:r>
      <w:r w:rsidR="003F16DC" w:rsidRPr="003F16DC">
        <w:t>s</w:t>
      </w:r>
      <w:r w:rsidR="00C259BA" w:rsidRPr="003F16DC">
        <w:t xml:space="preserve"> </w:t>
      </w:r>
      <w:r w:rsidRPr="003F16DC">
        <w:t xml:space="preserve">on </w:t>
      </w:r>
      <w:r w:rsidR="00C259BA" w:rsidRPr="003F16DC">
        <w:t xml:space="preserve">firm </w:t>
      </w:r>
      <w:r w:rsidRPr="003F16DC">
        <w:t xml:space="preserve">asset </w:t>
      </w:r>
      <w:r w:rsidR="003F16DC" w:rsidRPr="003F16DC">
        <w:t xml:space="preserve">value paths </w:t>
      </w:r>
      <w:r w:rsidRPr="003F16DC">
        <w:t xml:space="preserve">and volatility.  To </w:t>
      </w:r>
      <w:r w:rsidR="00290624" w:rsidRPr="003F16DC">
        <w:t>measure</w:t>
      </w:r>
      <w:r w:rsidRPr="003F16DC">
        <w:t xml:space="preserve"> the financial effects of carbon transition, we build </w:t>
      </w:r>
      <w:r w:rsidR="00C259BA" w:rsidRPr="003F16DC">
        <w:t>an</w:t>
      </w:r>
      <w:r w:rsidRPr="003F16DC">
        <w:t xml:space="preserve"> equilibrium </w:t>
      </w:r>
      <w:r w:rsidR="00C259BA" w:rsidRPr="003F16DC">
        <w:t xml:space="preserve">competition </w:t>
      </w:r>
      <w:r w:rsidRPr="003F16DC">
        <w:t xml:space="preserve">model to understand how expected firm earnings (and ultimately their asset processes) are affected by </w:t>
      </w:r>
      <w:r w:rsidR="00C259BA" w:rsidRPr="003F16DC">
        <w:t>a transitioning economy</w:t>
      </w:r>
      <w:r w:rsidRPr="003F16DC">
        <w:t>.</w:t>
      </w:r>
      <w:r w:rsidR="00C259BA" w:rsidRPr="003F16DC">
        <w:t xml:space="preserve">  The combined effect of physical and transition risk on the firm’s asset process </w:t>
      </w:r>
      <w:r w:rsidR="00290624" w:rsidRPr="003F16DC">
        <w:t>are then</w:t>
      </w:r>
      <w:r w:rsidR="00C259BA" w:rsidRPr="003F16DC">
        <w:t xml:space="preserve"> translated into </w:t>
      </w:r>
      <w:r w:rsidR="00290624" w:rsidRPr="003F16DC">
        <w:t xml:space="preserve">full </w:t>
      </w:r>
      <w:r w:rsidR="00C259BA" w:rsidRPr="003F16DC">
        <w:t>climate-adjusted</w:t>
      </w:r>
      <w:r w:rsidR="00290624" w:rsidRPr="003F16DC">
        <w:t xml:space="preserve"> PD term structures to understand scenario-based risk over different time horizons.</w:t>
      </w:r>
      <w:r w:rsidR="00C259BA" w:rsidRPr="003F16DC">
        <w:t xml:space="preserve">  </w:t>
      </w:r>
      <w:r w:rsidRPr="003F16DC">
        <w:t xml:space="preserve">  </w:t>
      </w:r>
    </w:p>
    <w:p w14:paraId="511AF1D7" w14:textId="314ABDB1" w:rsidR="00290624" w:rsidRPr="003F16DC" w:rsidRDefault="00C259BA" w:rsidP="00A113E4">
      <w:pPr>
        <w:pStyle w:val="BodyText"/>
      </w:pPr>
      <w:r w:rsidRPr="003F16DC">
        <w:t xml:space="preserve">Practical </w:t>
      </w:r>
      <w:r w:rsidR="00290624" w:rsidRPr="003F16DC">
        <w:t>results include</w:t>
      </w:r>
      <w:r w:rsidRPr="003F16DC">
        <w:t xml:space="preserve"> </w:t>
      </w:r>
      <w:r w:rsidR="00290624" w:rsidRPr="003F16DC">
        <w:t>the quantification of</w:t>
      </w:r>
      <w:r w:rsidRPr="003F16DC">
        <w:t xml:space="preserve"> </w:t>
      </w:r>
      <w:r w:rsidR="00290624" w:rsidRPr="003F16DC">
        <w:t xml:space="preserve">the relative risk between different regions, sectors, and additional underlying firm characteristics.  A more theoretical insight is the importance of investor expectations </w:t>
      </w:r>
      <w:r w:rsidR="003F16DC" w:rsidRPr="003F16DC">
        <w:t xml:space="preserve">assumptions </w:t>
      </w:r>
      <w:r w:rsidR="00290624" w:rsidRPr="003F16DC">
        <w:t>on the magnitude of overall credit risk</w:t>
      </w:r>
      <w:r w:rsidR="003F16DC" w:rsidRPr="003F16DC">
        <w:t>.  We</w:t>
      </w:r>
      <w:r w:rsidR="00290624" w:rsidRPr="003F16DC">
        <w:t xml:space="preserve"> </w:t>
      </w:r>
      <w:r w:rsidR="003F16DC" w:rsidRPr="003F16DC">
        <w:t xml:space="preserve">analyze </w:t>
      </w:r>
      <w:r w:rsidR="004073E9" w:rsidRPr="003F16DC">
        <w:t>the sensitivity</w:t>
      </w:r>
      <w:r w:rsidR="00290624" w:rsidRPr="003F16DC">
        <w:t xml:space="preserve"> to </w:t>
      </w:r>
      <w:r w:rsidR="003F16DC" w:rsidRPr="003F16DC">
        <w:t xml:space="preserve">a range of both </w:t>
      </w:r>
      <w:r w:rsidR="00290624" w:rsidRPr="003F16DC">
        <w:t>current and future expectation path</w:t>
      </w:r>
      <w:r w:rsidR="003F16DC" w:rsidRPr="003F16DC">
        <w:t xml:space="preserve"> assumptions.</w:t>
      </w:r>
    </w:p>
    <w:p w14:paraId="0AF4098F" w14:textId="77777777" w:rsidR="00290624" w:rsidRDefault="00290624" w:rsidP="00A113E4">
      <w:pPr>
        <w:pStyle w:val="BodyText"/>
      </w:pPr>
    </w:p>
    <w:p w14:paraId="4E1CA0BF" w14:textId="11BC96DB" w:rsidR="00A113E4" w:rsidRDefault="00290624" w:rsidP="00A113E4">
      <w:pPr>
        <w:pStyle w:val="BodyText"/>
      </w:pPr>
      <w:r>
        <w:t xml:space="preserve"> </w:t>
      </w:r>
    </w:p>
    <w:p w14:paraId="4A00F0AE" w14:textId="77777777" w:rsidR="00FB171D" w:rsidRDefault="003F16DC"/>
    <w:sectPr w:rsidR="00FB1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 Pro ExtraLight">
    <w:panose1 w:val="02010006030000020004"/>
    <w:charset w:val="00"/>
    <w:family w:val="modern"/>
    <w:notTrueType/>
    <w:pitch w:val="variable"/>
    <w:sig w:usb0="A00002EF" w:usb1="5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E4"/>
    <w:rsid w:val="001C4CBA"/>
    <w:rsid w:val="00290624"/>
    <w:rsid w:val="003F16DC"/>
    <w:rsid w:val="004073E9"/>
    <w:rsid w:val="00570B40"/>
    <w:rsid w:val="00585788"/>
    <w:rsid w:val="008E40E5"/>
    <w:rsid w:val="00A113E4"/>
    <w:rsid w:val="00AE1832"/>
    <w:rsid w:val="00AE1FF2"/>
    <w:rsid w:val="00C259BA"/>
    <w:rsid w:val="00C63B49"/>
    <w:rsid w:val="00D256E4"/>
    <w:rsid w:val="00ED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E08A"/>
  <w15:chartTrackingRefBased/>
  <w15:docId w15:val="{37CE1D07-6531-43B6-89B4-6317DE5A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13E4"/>
    <w:pPr>
      <w:spacing w:after="100" w:afterAutospacing="1" w:line="240" w:lineRule="auto"/>
    </w:pPr>
    <w:rPr>
      <w:rFonts w:ascii="Bliss Pro ExtraLight" w:eastAsia="Times New Roman" w:hAnsi="Bliss Pro ExtraLight" w:cs="Bliss Pro ExtraLight"/>
      <w:color w:val="211D1E"/>
      <w:sz w:val="20"/>
      <w:szCs w:val="20"/>
    </w:rPr>
  </w:style>
  <w:style w:type="character" w:customStyle="1" w:styleId="BodyTextChar">
    <w:name w:val="Body Text Char"/>
    <w:basedOn w:val="DefaultParagraphFont"/>
    <w:link w:val="BodyText"/>
    <w:rsid w:val="00A113E4"/>
    <w:rPr>
      <w:rFonts w:ascii="Bliss Pro ExtraLight" w:eastAsia="Times New Roman" w:hAnsi="Bliss Pro ExtraLight" w:cs="Bliss Pro ExtraLight"/>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8281A-789B-448C-9CEB-9C2518B4E05A}"/>
</file>

<file path=customXml/itemProps2.xml><?xml version="1.0" encoding="utf-8"?>
<ds:datastoreItem xmlns:ds="http://schemas.openxmlformats.org/officeDocument/2006/customXml" ds:itemID="{081A62DF-664E-4A06-90E4-26958AE8D382}"/>
</file>

<file path=customXml/itemProps3.xml><?xml version="1.0" encoding="utf-8"?>
<ds:datastoreItem xmlns:ds="http://schemas.openxmlformats.org/officeDocument/2006/customXml" ds:itemID="{605695BE-82BA-4899-A3FA-7500A44943F9}"/>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James</dc:creator>
  <cp:keywords/>
  <dc:description/>
  <cp:lastModifiedBy>Edwards, James</cp:lastModifiedBy>
  <cp:revision>1</cp:revision>
  <dcterms:created xsi:type="dcterms:W3CDTF">2021-04-16T17:39:00Z</dcterms:created>
  <dcterms:modified xsi:type="dcterms:W3CDTF">2021-04-16T20:54:00Z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