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DB5FE" w14:textId="59CB3FC1" w:rsidR="00396510" w:rsidRPr="00641304" w:rsidRDefault="00641304" w:rsidP="00641304">
      <w:pPr>
        <w:jc w:val="both"/>
        <w:rPr>
          <w:b/>
          <w:bCs/>
          <w:sz w:val="24"/>
          <w:szCs w:val="24"/>
        </w:rPr>
      </w:pPr>
      <w:r w:rsidRPr="00641304">
        <w:rPr>
          <w:b/>
          <w:bCs/>
          <w:sz w:val="24"/>
          <w:szCs w:val="24"/>
        </w:rPr>
        <w:t>Calibration of legacy rating grades to Point-in-Time and Through-the-Cycle levels</w:t>
      </w:r>
      <w:r w:rsidR="00BE486A">
        <w:rPr>
          <w:b/>
          <w:bCs/>
          <w:sz w:val="24"/>
          <w:szCs w:val="24"/>
        </w:rPr>
        <w:t>*</w:t>
      </w:r>
    </w:p>
    <w:p w14:paraId="075BB529" w14:textId="27185011" w:rsidR="00641304" w:rsidRPr="00641304" w:rsidRDefault="00641304" w:rsidP="00641304">
      <w:pPr>
        <w:jc w:val="both"/>
        <w:rPr>
          <w:sz w:val="18"/>
          <w:szCs w:val="18"/>
        </w:rPr>
      </w:pPr>
      <w:r w:rsidRPr="00641304">
        <w:rPr>
          <w:sz w:val="18"/>
          <w:szCs w:val="18"/>
        </w:rPr>
        <w:t>Mark Rubtsov</w:t>
      </w:r>
      <w:r>
        <w:rPr>
          <w:sz w:val="18"/>
          <w:szCs w:val="18"/>
        </w:rPr>
        <w:t xml:space="preserve">. </w:t>
      </w:r>
      <w:r w:rsidR="00051B66">
        <w:rPr>
          <w:sz w:val="18"/>
          <w:szCs w:val="18"/>
        </w:rPr>
        <w:t>Director Validation services</w:t>
      </w:r>
      <w:r w:rsidRPr="00641304">
        <w:rPr>
          <w:sz w:val="18"/>
          <w:szCs w:val="18"/>
        </w:rPr>
        <w:t xml:space="preserve">, </w:t>
      </w:r>
      <w:r w:rsidR="00051B66">
        <w:rPr>
          <w:sz w:val="18"/>
          <w:szCs w:val="18"/>
        </w:rPr>
        <w:t xml:space="preserve">Credit Analytics Benelux. Waterloo, Belgium. </w:t>
      </w:r>
      <w:r w:rsidR="00051B66" w:rsidRPr="00051B66">
        <w:rPr>
          <w:sz w:val="18"/>
          <w:szCs w:val="18"/>
        </w:rPr>
        <w:t>mark.rubtsov@creditanalytics.org</w:t>
      </w:r>
    </w:p>
    <w:p w14:paraId="038C6009" w14:textId="77C044C9" w:rsidR="00641304" w:rsidRDefault="00641304" w:rsidP="00641304">
      <w:pPr>
        <w:jc w:val="both"/>
      </w:pPr>
      <w:r>
        <w:t xml:space="preserve">The article </w:t>
      </w:r>
      <w:r w:rsidR="006956A6">
        <w:t>argues for the essential nature of a dual calibration of a p</w:t>
      </w:r>
      <w:r>
        <w:t xml:space="preserve">robability of default (PD) </w:t>
      </w:r>
      <w:r w:rsidR="006956A6">
        <w:t>model</w:t>
      </w:r>
      <w:r w:rsidR="006956A6" w:rsidRPr="006956A6">
        <w:t xml:space="preserve"> </w:t>
      </w:r>
      <w:r w:rsidR="006956A6">
        <w:t>(</w:t>
      </w:r>
      <w:proofErr w:type="gramStart"/>
      <w:r w:rsidR="006956A6">
        <w:t>i.e.</w:t>
      </w:r>
      <w:proofErr w:type="gramEnd"/>
      <w:r w:rsidR="006956A6">
        <w:t xml:space="preserve"> Point-in-Time (PIT) and Through-the-Cycle (TTC)). </w:t>
      </w:r>
      <w:r w:rsidR="00051B66">
        <w:t xml:space="preserve">It </w:t>
      </w:r>
      <w:r w:rsidR="006956A6">
        <w:t xml:space="preserve">explains </w:t>
      </w:r>
      <w:r w:rsidR="00051B66">
        <w:t xml:space="preserve">why such calibration must happen at the rating grade level, and </w:t>
      </w:r>
      <w:r w:rsidR="006956A6">
        <w:t xml:space="preserve">how the </w:t>
      </w:r>
      <w:r w:rsidR="00051B66">
        <w:t xml:space="preserve">PIT-TTC PD </w:t>
      </w:r>
      <w:r w:rsidR="006956A6">
        <w:t>e</w:t>
      </w:r>
      <w:r>
        <w:t xml:space="preserve">stimates can be assigned to a bank’s legacy rating grades, </w:t>
      </w:r>
      <w:proofErr w:type="gramStart"/>
      <w:r w:rsidR="00051B66">
        <w:t>i.e.</w:t>
      </w:r>
      <w:proofErr w:type="gramEnd"/>
      <w:r w:rsidR="00051B66">
        <w:t xml:space="preserve"> </w:t>
      </w:r>
      <w:r>
        <w:t xml:space="preserve">without </w:t>
      </w:r>
      <w:r w:rsidR="00BE486A">
        <w:t xml:space="preserve">a need to introduce </w:t>
      </w:r>
      <w:r>
        <w:t xml:space="preserve">any changes to the </w:t>
      </w:r>
      <w:r w:rsidR="009D0436">
        <w:t>underlying (</w:t>
      </w:r>
      <w:r w:rsidR="00051B66">
        <w:t xml:space="preserve">Hybrid) scoring function or the </w:t>
      </w:r>
      <w:r>
        <w:t xml:space="preserve">rating </w:t>
      </w:r>
      <w:r w:rsidR="00051B66">
        <w:t>grade structure</w:t>
      </w:r>
      <w:r>
        <w:t xml:space="preserve">. This is done by first translating the traditional Asymptotic Single Risk Factor model from </w:t>
      </w:r>
      <w:r w:rsidR="006956A6">
        <w:t xml:space="preserve">its original </w:t>
      </w:r>
      <w:r>
        <w:t>obligor</w:t>
      </w:r>
      <w:r w:rsidR="006956A6">
        <w:t xml:space="preserve"> level</w:t>
      </w:r>
      <w:r>
        <w:t xml:space="preserve"> to the rating grade level, and then estimating the model’s parameters by Maximum Likelihood. Standard deviations of the obtained estimates then provide a link to the regulatory Margin of Conservatism. Rating migration adds a new dimension to the model and leads to time-dependent TTC PD</w:t>
      </w:r>
      <w:r w:rsidR="006956A6">
        <w:t>s</w:t>
      </w:r>
      <w:r>
        <w:t xml:space="preserve"> per grade, which deviate pro-cyclically from the</w:t>
      </w:r>
      <w:r w:rsidR="006956A6">
        <w:t xml:space="preserve">ir </w:t>
      </w:r>
      <w:r>
        <w:t xml:space="preserve">Long-Term Average </w:t>
      </w:r>
      <w:r w:rsidR="00051B66">
        <w:t>counterparts</w:t>
      </w:r>
      <w:r>
        <w:t>. A link between rating migration and calibration levels gives a new definition to the scoring function’s degree of PIT-ness</w:t>
      </w:r>
      <w:r w:rsidR="00051B66">
        <w:t>, which becomes a key parameter responsible for the TTC stability at the portfolio level</w:t>
      </w:r>
      <w:r>
        <w:t>. The obtained close-form solutions are flexible with respect to different patterns of rating assignment and explicitly account for an estimation error in the business cycle forecast. The proposed technique is illustrated on a sample of corporate customers.</w:t>
      </w:r>
    </w:p>
    <w:p w14:paraId="7605F960" w14:textId="5E3CCA4A" w:rsidR="00051B66" w:rsidRDefault="00051B66" w:rsidP="00641304">
      <w:pPr>
        <w:jc w:val="both"/>
      </w:pPr>
    </w:p>
    <w:p w14:paraId="5D2960CF" w14:textId="2BED0C78" w:rsidR="00051B66" w:rsidRPr="00BE486A" w:rsidRDefault="00BE486A" w:rsidP="00BE486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="00051B66" w:rsidRPr="00BE486A">
        <w:rPr>
          <w:sz w:val="18"/>
          <w:szCs w:val="18"/>
        </w:rPr>
        <w:t>The paper is under peer review at the Journal of Risk Model Validation.</w:t>
      </w:r>
    </w:p>
    <w:sectPr w:rsidR="00051B66" w:rsidRPr="00BE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E3A6D"/>
    <w:multiLevelType w:val="hybridMultilevel"/>
    <w:tmpl w:val="E17E5DB2"/>
    <w:lvl w:ilvl="0" w:tplc="9418F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B13E1"/>
    <w:multiLevelType w:val="hybridMultilevel"/>
    <w:tmpl w:val="7C4A8E0E"/>
    <w:lvl w:ilvl="0" w:tplc="A97448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04"/>
    <w:rsid w:val="00051B66"/>
    <w:rsid w:val="00641304"/>
    <w:rsid w:val="006956A6"/>
    <w:rsid w:val="009318F1"/>
    <w:rsid w:val="009D0436"/>
    <w:rsid w:val="00B232C6"/>
    <w:rsid w:val="00BE486A"/>
    <w:rsid w:val="00D1336D"/>
    <w:rsid w:val="00E3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D3993"/>
  <w15:chartTrackingRefBased/>
  <w15:docId w15:val="{4F613A5F-F1D2-4201-BC4A-30D7FA6C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35FA4A-77D4-40F6-A52D-9117E5E8B6FD}"/>
</file>

<file path=customXml/itemProps2.xml><?xml version="1.0" encoding="utf-8"?>
<ds:datastoreItem xmlns:ds="http://schemas.openxmlformats.org/officeDocument/2006/customXml" ds:itemID="{D2DE33A0-A905-447D-941B-6213A29F9E12}"/>
</file>

<file path=customXml/itemProps3.xml><?xml version="1.0" encoding="utf-8"?>
<ds:datastoreItem xmlns:ds="http://schemas.openxmlformats.org/officeDocument/2006/customXml" ds:itemID="{23CDE4DD-6308-4D22-8DB1-8B0349EFD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Rubtsov</dc:creator>
  <cp:keywords/>
  <dc:description/>
  <cp:lastModifiedBy>Mark Rubtsov</cp:lastModifiedBy>
  <cp:revision>4</cp:revision>
  <dcterms:created xsi:type="dcterms:W3CDTF">2021-03-05T12:56:00Z</dcterms:created>
  <dcterms:modified xsi:type="dcterms:W3CDTF">2021-03-06T13:08:00Z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