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D4" w:rsidRDefault="00252103" w:rsidP="006012D4">
      <w:pPr>
        <w:spacing w:after="0"/>
        <w:jc w:val="center"/>
        <w:rPr>
          <w:b/>
        </w:rPr>
      </w:pPr>
      <w:r>
        <w:rPr>
          <w:b/>
        </w:rPr>
        <w:t xml:space="preserve">Assessing Disparate Impact </w:t>
      </w:r>
      <w:proofErr w:type="gramStart"/>
      <w:r>
        <w:rPr>
          <w:b/>
        </w:rPr>
        <w:t>For</w:t>
      </w:r>
      <w:proofErr w:type="gramEnd"/>
      <w:r w:rsidR="003C17A5" w:rsidRPr="003C17A5">
        <w:rPr>
          <w:b/>
        </w:rPr>
        <w:t xml:space="preserve"> </w:t>
      </w:r>
      <w:r w:rsidR="003C17A5">
        <w:rPr>
          <w:b/>
        </w:rPr>
        <w:t xml:space="preserve">Machine Learning </w:t>
      </w:r>
      <w:r w:rsidR="003C17A5" w:rsidRPr="003C17A5">
        <w:rPr>
          <w:b/>
        </w:rPr>
        <w:t>Credit Scoring Models</w:t>
      </w:r>
      <w:r w:rsidR="006012D4">
        <w:rPr>
          <w:b/>
        </w:rPr>
        <w:t xml:space="preserve">: </w:t>
      </w:r>
    </w:p>
    <w:p w:rsidR="00B320EA" w:rsidRPr="003C17A5" w:rsidRDefault="006012D4" w:rsidP="006012D4">
      <w:pPr>
        <w:spacing w:after="0"/>
        <w:jc w:val="center"/>
        <w:rPr>
          <w:b/>
        </w:rPr>
      </w:pPr>
      <w:r>
        <w:rPr>
          <w:b/>
        </w:rPr>
        <w:t>The Available Data Do Not Meet Analytical Requirements</w:t>
      </w:r>
    </w:p>
    <w:p w:rsidR="006012D4" w:rsidRDefault="006012D4" w:rsidP="003C17A5">
      <w:pPr>
        <w:spacing w:after="0"/>
        <w:jc w:val="center"/>
      </w:pPr>
    </w:p>
    <w:p w:rsidR="003C17A5" w:rsidRDefault="003C17A5" w:rsidP="003C17A5">
      <w:pPr>
        <w:spacing w:after="0"/>
        <w:jc w:val="center"/>
      </w:pPr>
      <w:r>
        <w:t>Terry Woodford and Michael McBurnett</w:t>
      </w:r>
    </w:p>
    <w:p w:rsidR="003C17A5" w:rsidRDefault="003C17A5" w:rsidP="003C17A5">
      <w:pPr>
        <w:spacing w:after="0"/>
        <w:jc w:val="center"/>
      </w:pPr>
      <w:r>
        <w:t>Equifax</w:t>
      </w:r>
    </w:p>
    <w:p w:rsidR="003C17A5" w:rsidRDefault="003C17A5" w:rsidP="003C17A5">
      <w:pPr>
        <w:spacing w:after="0"/>
      </w:pPr>
    </w:p>
    <w:p w:rsidR="003C17A5" w:rsidRDefault="003C17A5" w:rsidP="003C17A5">
      <w:pPr>
        <w:spacing w:after="0"/>
        <w:jc w:val="center"/>
      </w:pPr>
      <w:r>
        <w:t>Abstract</w:t>
      </w:r>
    </w:p>
    <w:p w:rsidR="003C17A5" w:rsidRDefault="003C17A5" w:rsidP="003C17A5">
      <w:pPr>
        <w:spacing w:after="0"/>
      </w:pPr>
      <w:r>
        <w:t xml:space="preserve">Generally, in lending, disparate impact is defined as a situation in which a lender applies a policy or practice equally to </w:t>
      </w:r>
      <w:r w:rsidR="00E405C0">
        <w:t>all</w:t>
      </w:r>
      <w:r>
        <w:t xml:space="preserve"> applicants but </w:t>
      </w:r>
      <w:r w:rsidR="00E405C0">
        <w:t xml:space="preserve">it results in </w:t>
      </w:r>
      <w:r>
        <w:t xml:space="preserve">a disproportionate adverse impact on applicants from a </w:t>
      </w:r>
      <w:r w:rsidR="00252103">
        <w:t>protected class</w:t>
      </w:r>
      <w:r>
        <w:t xml:space="preserve">. In the context of credit scoring models however, disparate impact </w:t>
      </w:r>
      <w:r w:rsidR="00EB3230">
        <w:t xml:space="preserve">means </w:t>
      </w:r>
      <w:r>
        <w:t>that a</w:t>
      </w:r>
      <w:r w:rsidR="00EB3230">
        <w:t>n attribute’s</w:t>
      </w:r>
      <w:r>
        <w:t xml:space="preserve"> predictive power </w:t>
      </w:r>
      <w:r w:rsidR="006012D4">
        <w:t xml:space="preserve">in a model </w:t>
      </w:r>
      <w:r w:rsidR="00EB3230">
        <w:t xml:space="preserve">does </w:t>
      </w:r>
      <w:r w:rsidR="00252103">
        <w:t>not predict</w:t>
      </w:r>
      <w:r w:rsidR="00EB3230">
        <w:t xml:space="preserve"> performance within a protected class, but rather it </w:t>
      </w:r>
      <w:r w:rsidR="006012D4">
        <w:t>serves as</w:t>
      </w:r>
      <w:r w:rsidR="00EB3230">
        <w:t xml:space="preserve"> an instrument for the class. This effect has been evaluated in the context of logistic regression, but not in the context of AI and machine</w:t>
      </w:r>
      <w:r w:rsidR="00252103">
        <w:t xml:space="preserve"> learning credit scoring models</w:t>
      </w:r>
      <w:r w:rsidR="00EB3230">
        <w:t>.</w:t>
      </w:r>
      <w:r w:rsidR="00252103">
        <w:t xml:space="preserve"> This paper </w:t>
      </w:r>
      <w:r w:rsidR="00541186">
        <w:t>summarizes prior research and evaluates the data required to assess disparate impact in machine learning credit risk models.</w:t>
      </w:r>
    </w:p>
    <w:p w:rsidR="00EB3230" w:rsidRDefault="00EB3230" w:rsidP="003C17A5">
      <w:pPr>
        <w:spacing w:after="0"/>
      </w:pPr>
    </w:p>
    <w:p w:rsidR="00EB3230" w:rsidRDefault="00252103" w:rsidP="003C17A5">
      <w:pPr>
        <w:spacing w:after="0"/>
      </w:pPr>
      <w:r>
        <w:t xml:space="preserve">The demographic ethnicity data used in the original analyses are commercially unavailable. </w:t>
      </w:r>
      <w:r w:rsidR="00EB3230">
        <w:t xml:space="preserve">Since the original analyses were reported in 2007 and 2010, proxy measures for certain protected classes have been publicized. In particular, in the United States, the Consumer Financial Protection Bureau (CFPB) in 2014 published </w:t>
      </w:r>
      <w:r>
        <w:t>a</w:t>
      </w:r>
      <w:r w:rsidR="00EB3230">
        <w:t xml:space="preserve"> proxy for ethnicity, Bayesian Improved Surname Geocoding (BISG). This measure has been used by the CFPB in examinations of </w:t>
      </w:r>
      <w:r w:rsidR="006012D4">
        <w:t xml:space="preserve">certain </w:t>
      </w:r>
      <w:r w:rsidR="00EB3230">
        <w:t xml:space="preserve">auto lending outcomes. </w:t>
      </w:r>
      <w:r w:rsidR="00A94CEC">
        <w:t xml:space="preserve">It also creates </w:t>
      </w:r>
      <w:r w:rsidR="00E405C0">
        <w:t xml:space="preserve">one set of </w:t>
      </w:r>
      <w:r w:rsidR="00A94CEC">
        <w:t>attributes necessary to evaluate indirect discrimination or disparate impact.</w:t>
      </w:r>
    </w:p>
    <w:p w:rsidR="00EB3230" w:rsidRDefault="00EB3230" w:rsidP="003C17A5">
      <w:pPr>
        <w:spacing w:after="0"/>
      </w:pPr>
    </w:p>
    <w:p w:rsidR="00EB3230" w:rsidRDefault="00EB3230" w:rsidP="003C17A5">
      <w:pPr>
        <w:spacing w:after="0"/>
      </w:pPr>
      <w:r>
        <w:t xml:space="preserve">In Europe a movement is underway also to evaluate disparate </w:t>
      </w:r>
      <w:r w:rsidR="006012D4">
        <w:t>impact</w:t>
      </w:r>
      <w:r>
        <w:t xml:space="preserve"> and fairness generally in lending, including with credit scores. </w:t>
      </w:r>
      <w:proofErr w:type="spellStart"/>
      <w:r>
        <w:t>Lokke</w:t>
      </w:r>
      <w:proofErr w:type="spellEnd"/>
      <w:r>
        <w:t xml:space="preserve"> </w:t>
      </w:r>
      <w:proofErr w:type="spellStart"/>
      <w:r>
        <w:t>Moerel</w:t>
      </w:r>
      <w:proofErr w:type="spellEnd"/>
      <w:r>
        <w:t xml:space="preserve"> is one outspoken proponent of understanding whether or not discrimination of any kind,</w:t>
      </w:r>
      <w:r w:rsidR="006012D4">
        <w:t xml:space="preserve"> including disparate impact occu</w:t>
      </w:r>
      <w:r>
        <w:t>rs in lending and credit scores.</w:t>
      </w:r>
      <w:r w:rsidR="006012D4">
        <w:t xml:space="preserve"> Her position is that </w:t>
      </w:r>
      <w:r w:rsidR="006012D4">
        <w:rPr>
          <w:i/>
        </w:rPr>
        <w:t>ground truth</w:t>
      </w:r>
      <w:r w:rsidR="006012D4">
        <w:t xml:space="preserve"> data is required for legitimate assessments. We agree.</w:t>
      </w:r>
    </w:p>
    <w:p w:rsidR="006012D4" w:rsidRDefault="006012D4" w:rsidP="003C17A5">
      <w:pPr>
        <w:spacing w:after="0"/>
      </w:pPr>
    </w:p>
    <w:p w:rsidR="006012D4" w:rsidRPr="006012D4" w:rsidRDefault="006012D4" w:rsidP="003C17A5">
      <w:pPr>
        <w:spacing w:after="0"/>
      </w:pPr>
      <w:r>
        <w:t xml:space="preserve">In this paper we examine the BISG proxy measure for ethnicity and compare it to commercially available self-reported demographic data using a ~300 million record sample. Assuming that the self-reported data represent ground truth we show that the proxy measure falls short of allowing reliable inference. </w:t>
      </w:r>
      <w:r w:rsidR="00252103">
        <w:t xml:space="preserve">However, </w:t>
      </w:r>
      <w:r>
        <w:t xml:space="preserve">commercially available demographic data have a </w:t>
      </w:r>
      <w:r w:rsidR="00A94CEC">
        <w:t xml:space="preserve">built-in </w:t>
      </w:r>
      <w:r>
        <w:t>selection bias</w:t>
      </w:r>
      <w:r w:rsidR="00E405C0">
        <w:t xml:space="preserve"> and insufficient coverage</w:t>
      </w:r>
      <w:r>
        <w:t xml:space="preserve">. </w:t>
      </w:r>
      <w:r w:rsidR="00A94CEC" w:rsidRPr="00A94CEC">
        <w:rPr>
          <w:i/>
        </w:rPr>
        <w:t>G</w:t>
      </w:r>
      <w:r w:rsidRPr="00A94CEC">
        <w:rPr>
          <w:i/>
        </w:rPr>
        <w:t>round</w:t>
      </w:r>
      <w:r>
        <w:rPr>
          <w:i/>
        </w:rPr>
        <w:t xml:space="preserve"> truth</w:t>
      </w:r>
      <w:r>
        <w:t xml:space="preserve"> demographic data is required for these assessments. </w:t>
      </w:r>
      <w:r w:rsidR="00252103">
        <w:t xml:space="preserve">We </w:t>
      </w:r>
      <w:r w:rsidR="00A94CEC">
        <w:t>identify</w:t>
      </w:r>
      <w:r w:rsidR="00252103">
        <w:t xml:space="preserve"> a source of such data, and call for establishing a regulatory sandbox containing it.</w:t>
      </w:r>
      <w:r w:rsidR="00541186">
        <w:t xml:space="preserve"> The sandbox can then be used to assess disparate impact in machine learning models, and if discovered, can be corrected prior to fielding </w:t>
      </w:r>
      <w:r w:rsidR="00A94CEC">
        <w:t>a</w:t>
      </w:r>
      <w:r w:rsidR="00541186">
        <w:t xml:space="preserve"> risk model.</w:t>
      </w:r>
    </w:p>
    <w:p w:rsidR="00EB3230" w:rsidRDefault="00EB3230" w:rsidP="003C17A5">
      <w:pPr>
        <w:spacing w:after="0"/>
      </w:pPr>
      <w:bookmarkStart w:id="0" w:name="_GoBack"/>
      <w:bookmarkEnd w:id="0"/>
    </w:p>
    <w:p w:rsidR="00EB3230" w:rsidRDefault="00EB3230" w:rsidP="003C17A5">
      <w:pPr>
        <w:spacing w:after="0"/>
      </w:pPr>
    </w:p>
    <w:p w:rsidR="00EB3230" w:rsidRDefault="00EB3230" w:rsidP="003C17A5">
      <w:pPr>
        <w:spacing w:after="0"/>
      </w:pPr>
    </w:p>
    <w:p w:rsidR="00EB3230" w:rsidRPr="003C17A5" w:rsidRDefault="00EB3230" w:rsidP="003C17A5">
      <w:pPr>
        <w:spacing w:after="0"/>
      </w:pPr>
    </w:p>
    <w:sectPr w:rsidR="00EB3230" w:rsidRPr="003C1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A5"/>
    <w:rsid w:val="00252103"/>
    <w:rsid w:val="003C17A5"/>
    <w:rsid w:val="004A21D8"/>
    <w:rsid w:val="00541186"/>
    <w:rsid w:val="005532DE"/>
    <w:rsid w:val="006012D4"/>
    <w:rsid w:val="00A94CEC"/>
    <w:rsid w:val="00E405C0"/>
    <w:rsid w:val="00EB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76784-C4F9-4E9F-8FA3-8076EC19C3BF}"/>
</file>

<file path=customXml/itemProps2.xml><?xml version="1.0" encoding="utf-8"?>
<ds:datastoreItem xmlns:ds="http://schemas.openxmlformats.org/officeDocument/2006/customXml" ds:itemID="{2635332B-310B-4CCC-98E8-0C10A9E4996A}"/>
</file>

<file path=customXml/itemProps3.xml><?xml version="1.0" encoding="utf-8"?>
<ds:datastoreItem xmlns:ds="http://schemas.openxmlformats.org/officeDocument/2006/customXml" ds:itemID="{006549BB-296C-4A4C-B22C-771AD71566C0}"/>
</file>

<file path=docProps/app.xml><?xml version="1.0" encoding="utf-8"?>
<Properties xmlns="http://schemas.openxmlformats.org/officeDocument/2006/extended-properties" xmlns:vt="http://schemas.openxmlformats.org/officeDocument/2006/docPropsVTypes">
  <Template>Normal.dotm</Template>
  <TotalTime>54</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Equifax Inc</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McBurnett</dc:creator>
  <cp:lastModifiedBy>Michael McBurnett</cp:lastModifiedBy>
  <cp:revision>3</cp:revision>
  <cp:lastPrinted>2021-03-05T14:47:00Z</cp:lastPrinted>
  <dcterms:created xsi:type="dcterms:W3CDTF">2021-03-05T13:55:00Z</dcterms:created>
  <dcterms:modified xsi:type="dcterms:W3CDTF">2021-03-05T14:59:00Z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