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43D27" w14:textId="3A2BE66A" w:rsidR="00D36B50" w:rsidRDefault="00D36B50" w:rsidP="00D36B50">
      <w:bookmarkStart w:id="0" w:name="_GoBack"/>
      <w:bookmarkEnd w:id="0"/>
      <w:r>
        <w:t>Machine learning (ML) is the development of models for prediction and pattern recognition from data, with limited human intervention. In the financial services industry, the application of ML methods has the potential to improve outcomes for both businesses and consumers.</w:t>
      </w:r>
    </w:p>
    <w:p w14:paraId="34629115" w14:textId="755ADF0D" w:rsidR="00886219" w:rsidRDefault="00D36B50" w:rsidP="00D36B50">
      <w:r>
        <w:t>In credit risk assessment few financial service providers have taken ML models beyond proof of concept. Tesco Bank provide a case study of building and implementing credit application scorecards in a live operational setting. The case study presents the better decisions and outcomes achieved.</w:t>
      </w:r>
    </w:p>
    <w:sectPr w:rsidR="00886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50"/>
    <w:rsid w:val="00886219"/>
    <w:rsid w:val="00D36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1463"/>
  <w15:chartTrackingRefBased/>
  <w15:docId w15:val="{7B9AF1B5-FDA5-4BF5-B394-602B362C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E41D5-5CC3-454E-9210-84D2EFACD8BE}"/>
</file>

<file path=customXml/itemProps2.xml><?xml version="1.0" encoding="utf-8"?>
<ds:datastoreItem xmlns:ds="http://schemas.openxmlformats.org/officeDocument/2006/customXml" ds:itemID="{C9E2A51F-5955-460A-9F2B-655D882F843A}"/>
</file>

<file path=customXml/itemProps3.xml><?xml version="1.0" encoding="utf-8"?>
<ds:datastoreItem xmlns:ds="http://schemas.openxmlformats.org/officeDocument/2006/customXml" ds:itemID="{5543BA7D-5E24-4247-A9A5-B4A248D91FC4}"/>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Blagojevic, Danilo (Tesco Bank)</dc:creator>
  <cp:keywords/>
  <dc:description/>
  <cp:lastModifiedBy>Blagojevic, Danilo (Tesco Bank)</cp:lastModifiedBy>
  <cp:revision>1</cp:revision>
  <dcterms:created xsi:type="dcterms:W3CDTF">2020-12-21T12:01:00Z</dcterms:created>
  <dcterms:modified xsi:type="dcterms:W3CDTF">2020-12-21T12:02:00Z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