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778AF" w14:textId="77777777" w:rsidR="009B4BD7" w:rsidRPr="00C577B5" w:rsidRDefault="009B4BD7" w:rsidP="009B4BD7">
      <w:pPr>
        <w:pStyle w:val="Heading1"/>
      </w:pPr>
      <w:r w:rsidRPr="00C577B5">
        <w:t>An Optimization Framework for Improving Authorization Decisions on Credit Card Transactions</w:t>
      </w:r>
    </w:p>
    <w:p w14:paraId="1C8D93E3" w14:textId="77777777" w:rsidR="009B4BD7" w:rsidRPr="00C577B5" w:rsidRDefault="009B4BD7" w:rsidP="009B4BD7">
      <w:pPr>
        <w:pStyle w:val="Heading2"/>
      </w:pPr>
      <w:r w:rsidRPr="00C577B5">
        <w:t>Abstract</w:t>
      </w:r>
    </w:p>
    <w:p w14:paraId="7E6F3BC9" w14:textId="77777777" w:rsidR="009B4BD7" w:rsidRPr="00C577B5" w:rsidRDefault="009B4BD7" w:rsidP="009B4BD7">
      <w:pPr>
        <w:pStyle w:val="NormalWeb"/>
        <w:spacing w:before="0" w:beforeAutospacing="0" w:after="240" w:afterAutospacing="0"/>
        <w:rPr>
          <w:color w:val="000000"/>
          <w:sz w:val="22"/>
          <w:szCs w:val="22"/>
          <w:lang w:val="en-GB"/>
        </w:rPr>
      </w:pPr>
      <w:r w:rsidRPr="00C577B5">
        <w:rPr>
          <w:color w:val="000000"/>
          <w:sz w:val="22"/>
          <w:szCs w:val="22"/>
          <w:lang w:val="en-GB"/>
        </w:rPr>
        <w:t>According to the Federal Reserve consumer credit report, American consumers collectively were managing $976 billion in credit card debt as of the end of 2020</w:t>
      </w:r>
      <w:r w:rsidRPr="00C577B5">
        <w:rPr>
          <w:color w:val="000000"/>
          <w:sz w:val="22"/>
          <w:szCs w:val="22"/>
          <w:vertAlign w:val="superscript"/>
          <w:lang w:val="en-GB"/>
        </w:rPr>
        <w:t>1</w:t>
      </w:r>
      <w:r w:rsidRPr="00C577B5">
        <w:rPr>
          <w:color w:val="000000"/>
          <w:sz w:val="22"/>
          <w:szCs w:val="22"/>
          <w:lang w:val="en-GB"/>
        </w:rPr>
        <w:t>. Considering the two major credit card networks – Visa and Mastercard – U.S. credit purchase volume for the 12 months at the end of September 2020 was $2.8 trillion and there were 574 million of Visa and Mastercard credit cards</w:t>
      </w:r>
      <w:r w:rsidRPr="00C577B5">
        <w:rPr>
          <w:color w:val="000000"/>
          <w:sz w:val="22"/>
          <w:szCs w:val="22"/>
          <w:vertAlign w:val="superscript"/>
          <w:lang w:val="en-GB"/>
        </w:rPr>
        <w:t>2,3</w:t>
      </w:r>
      <w:r w:rsidRPr="00C577B5">
        <w:rPr>
          <w:color w:val="000000"/>
          <w:sz w:val="22"/>
          <w:szCs w:val="22"/>
          <w:lang w:val="en-GB"/>
        </w:rPr>
        <w:t>. The credit card business is big and very competitive for lenders, even small improvements on how a credit card portfolio is managed can generate significant returns and give lenders a competitive advantage.</w:t>
      </w:r>
    </w:p>
    <w:p w14:paraId="0C5591D2" w14:textId="77777777" w:rsidR="009B4BD7" w:rsidRPr="00C577B5" w:rsidRDefault="009B4BD7" w:rsidP="009B4BD7">
      <w:pPr>
        <w:pStyle w:val="NormalWeb"/>
        <w:spacing w:before="0" w:beforeAutospacing="0" w:after="240" w:afterAutospacing="0"/>
        <w:rPr>
          <w:color w:val="000000"/>
          <w:sz w:val="22"/>
          <w:szCs w:val="22"/>
          <w:lang w:val="en-GB"/>
        </w:rPr>
      </w:pPr>
      <w:r w:rsidRPr="00C577B5">
        <w:rPr>
          <w:color w:val="000000"/>
          <w:sz w:val="22"/>
          <w:szCs w:val="22"/>
          <w:lang w:val="en-GB"/>
        </w:rPr>
        <w:t xml:space="preserve">Credit card limits are assigned according to the financial capacity of each customer. However, there are situations </w:t>
      </w:r>
      <w:r>
        <w:rPr>
          <w:color w:val="000000"/>
          <w:sz w:val="22"/>
          <w:szCs w:val="22"/>
          <w:lang w:val="en-GB"/>
        </w:rPr>
        <w:t>such as</w:t>
      </w:r>
      <w:r w:rsidRPr="00C577B5">
        <w:rPr>
          <w:color w:val="000000"/>
          <w:sz w:val="22"/>
          <w:szCs w:val="22"/>
          <w:lang w:val="en-GB"/>
        </w:rPr>
        <w:t xml:space="preserve"> when an account is delinquent</w:t>
      </w:r>
      <w:r>
        <w:rPr>
          <w:color w:val="000000"/>
          <w:sz w:val="22"/>
          <w:szCs w:val="22"/>
          <w:lang w:val="en-GB"/>
        </w:rPr>
        <w:t xml:space="preserve">, </w:t>
      </w:r>
      <w:r w:rsidRPr="00C577B5">
        <w:rPr>
          <w:color w:val="000000"/>
          <w:sz w:val="22"/>
          <w:szCs w:val="22"/>
          <w:lang w:val="en-GB"/>
        </w:rPr>
        <w:t xml:space="preserve">over limit or to be over limit where the lender might want to evaluate </w:t>
      </w:r>
      <w:r>
        <w:rPr>
          <w:color w:val="000000"/>
          <w:sz w:val="22"/>
          <w:szCs w:val="22"/>
          <w:lang w:val="en-GB"/>
        </w:rPr>
        <w:t xml:space="preserve">in </w:t>
      </w:r>
      <w:r w:rsidRPr="00C577B5">
        <w:rPr>
          <w:color w:val="000000"/>
          <w:sz w:val="22"/>
          <w:szCs w:val="22"/>
          <w:lang w:val="en-GB"/>
        </w:rPr>
        <w:t>real-time whether a transaction should be approved or not. Approve the right transactions and good customers will continue to use their card generating income</w:t>
      </w:r>
      <w:r>
        <w:rPr>
          <w:color w:val="000000"/>
          <w:sz w:val="22"/>
          <w:szCs w:val="22"/>
          <w:lang w:val="en-GB"/>
        </w:rPr>
        <w:t>;</w:t>
      </w:r>
      <w:r w:rsidRPr="00C577B5">
        <w:rPr>
          <w:color w:val="000000"/>
          <w:sz w:val="22"/>
          <w:szCs w:val="22"/>
          <w:lang w:val="en-GB"/>
        </w:rPr>
        <w:t xml:space="preserve"> approve the wrong transactions and bad balances will grow</w:t>
      </w:r>
      <w:r>
        <w:rPr>
          <w:color w:val="000000"/>
          <w:sz w:val="22"/>
          <w:szCs w:val="22"/>
          <w:lang w:val="en-GB"/>
        </w:rPr>
        <w:t>;</w:t>
      </w:r>
      <w:r w:rsidRPr="00C577B5">
        <w:rPr>
          <w:color w:val="000000"/>
          <w:sz w:val="22"/>
          <w:szCs w:val="22"/>
          <w:lang w:val="en-GB"/>
        </w:rPr>
        <w:t xml:space="preserve"> decline the wrong transactions and negatively impact the customer experience. </w:t>
      </w:r>
    </w:p>
    <w:p w14:paraId="49C7EC3F" w14:textId="77777777" w:rsidR="009B4BD7" w:rsidRPr="00C577B5" w:rsidRDefault="009B4BD7" w:rsidP="009B4BD7">
      <w:pPr>
        <w:pStyle w:val="NormalWeb"/>
        <w:spacing w:before="0" w:beforeAutospacing="0" w:after="240" w:afterAutospacing="0"/>
        <w:rPr>
          <w:color w:val="000000"/>
          <w:sz w:val="22"/>
          <w:szCs w:val="22"/>
          <w:lang w:val="en-GB"/>
        </w:rPr>
      </w:pPr>
      <w:r w:rsidRPr="00C577B5">
        <w:rPr>
          <w:color w:val="000000"/>
          <w:sz w:val="22"/>
          <w:szCs w:val="22"/>
          <w:lang w:val="en-GB"/>
        </w:rPr>
        <w:t>The proposed approach consists of a flexible component-based framework to evaluate and identify the best authorization strategy to optimize the lender’s objectives while satisfying business constraints and operating conditions. This framework is implemented in FICO® Decision Optimizer which allows us to explore what-if scenarios, understand the trade-offs and find a balance between the different objectives.</w:t>
      </w:r>
    </w:p>
    <w:p w14:paraId="15BF0741" w14:textId="77777777" w:rsidR="009B4BD7" w:rsidRPr="00C577B5" w:rsidRDefault="009B4BD7" w:rsidP="009B4BD7">
      <w:pPr>
        <w:pStyle w:val="NormalWeb"/>
        <w:spacing w:before="0" w:beforeAutospacing="0" w:after="240" w:afterAutospacing="0"/>
        <w:rPr>
          <w:color w:val="000000"/>
          <w:sz w:val="22"/>
          <w:szCs w:val="22"/>
          <w:lang w:val="en-GB"/>
        </w:rPr>
      </w:pPr>
      <w:r w:rsidRPr="00C577B5">
        <w:rPr>
          <w:color w:val="000000"/>
          <w:sz w:val="22"/>
          <w:szCs w:val="22"/>
          <w:lang w:val="en-GB"/>
        </w:rPr>
        <w:t>This session will cover the Optimization Framework and a case study for a North American bank.</w:t>
      </w:r>
    </w:p>
    <w:p w14:paraId="5C85FE56" w14:textId="77777777" w:rsidR="009B4BD7" w:rsidRDefault="009B4BD7" w:rsidP="009B4BD7">
      <w:pPr>
        <w:pStyle w:val="NormalWeb"/>
        <w:spacing w:before="0" w:beforeAutospacing="0" w:after="240" w:afterAutospacing="0"/>
        <w:rPr>
          <w:color w:val="000000"/>
          <w:sz w:val="20"/>
          <w:szCs w:val="20"/>
          <w:lang w:val="en-GB"/>
        </w:rPr>
      </w:pPr>
    </w:p>
    <w:p w14:paraId="1B7B0C26" w14:textId="77777777" w:rsidR="009B4BD7" w:rsidRDefault="009B4BD7" w:rsidP="009B4BD7">
      <w:pPr>
        <w:pStyle w:val="NormalWeb"/>
        <w:spacing w:before="0" w:beforeAutospacing="0" w:after="240" w:afterAutospacing="0"/>
        <w:rPr>
          <w:color w:val="000000"/>
          <w:sz w:val="20"/>
          <w:szCs w:val="20"/>
          <w:lang w:val="en-GB"/>
        </w:rPr>
      </w:pPr>
    </w:p>
    <w:p w14:paraId="5A8DDEA7" w14:textId="77777777" w:rsidR="009B4BD7" w:rsidRDefault="009B4BD7" w:rsidP="009B4BD7">
      <w:pPr>
        <w:pStyle w:val="NormalWeb"/>
        <w:spacing w:before="0" w:beforeAutospacing="0" w:after="240" w:afterAutospacing="0"/>
        <w:rPr>
          <w:color w:val="000000"/>
          <w:sz w:val="20"/>
          <w:szCs w:val="20"/>
          <w:lang w:val="en-GB"/>
        </w:rPr>
      </w:pPr>
    </w:p>
    <w:p w14:paraId="4CA525FF" w14:textId="76AF9361" w:rsidR="00353EAC" w:rsidRDefault="00353EAC" w:rsidP="009B4BD7">
      <w:pPr>
        <w:pStyle w:val="NormalWeb"/>
        <w:spacing w:before="0" w:beforeAutospacing="0" w:after="240" w:afterAutospacing="0"/>
        <w:rPr>
          <w:color w:val="000000"/>
          <w:sz w:val="20"/>
          <w:szCs w:val="20"/>
          <w:lang w:val="en-GB"/>
        </w:rPr>
      </w:pPr>
    </w:p>
    <w:p w14:paraId="48B5F815" w14:textId="07FB239C" w:rsidR="00353EAC" w:rsidRDefault="00353EAC" w:rsidP="009B4BD7">
      <w:pPr>
        <w:pStyle w:val="NormalWeb"/>
        <w:spacing w:before="0" w:beforeAutospacing="0" w:after="240" w:afterAutospacing="0"/>
        <w:rPr>
          <w:color w:val="000000"/>
          <w:sz w:val="20"/>
          <w:szCs w:val="20"/>
          <w:lang w:val="en-GB"/>
        </w:rPr>
      </w:pPr>
    </w:p>
    <w:p w14:paraId="4891D351" w14:textId="77777777" w:rsidR="00353EAC" w:rsidRDefault="00353EAC" w:rsidP="009B4BD7">
      <w:pPr>
        <w:pStyle w:val="NormalWeb"/>
        <w:spacing w:before="0" w:beforeAutospacing="0" w:after="240" w:afterAutospacing="0"/>
        <w:rPr>
          <w:color w:val="000000"/>
          <w:sz w:val="20"/>
          <w:szCs w:val="20"/>
          <w:lang w:val="en-GB"/>
        </w:rPr>
      </w:pPr>
    </w:p>
    <w:p w14:paraId="4A1CDB20" w14:textId="77777777" w:rsidR="009B4BD7" w:rsidRDefault="009B4BD7" w:rsidP="009B4BD7">
      <w:pPr>
        <w:pStyle w:val="Heading3"/>
      </w:pPr>
      <w:r>
        <w:t>References</w:t>
      </w:r>
    </w:p>
    <w:p w14:paraId="500F37FC" w14:textId="77777777" w:rsidR="009B4BD7" w:rsidRDefault="009B4BD7" w:rsidP="009B4BD7">
      <w:pPr>
        <w:pStyle w:val="NormalWeb"/>
        <w:numPr>
          <w:ilvl w:val="0"/>
          <w:numId w:val="8"/>
        </w:numPr>
        <w:spacing w:before="0" w:beforeAutospacing="0" w:after="240" w:afterAutospacing="0"/>
        <w:rPr>
          <w:color w:val="000000"/>
          <w:sz w:val="20"/>
          <w:szCs w:val="20"/>
        </w:rPr>
      </w:pPr>
      <w:r w:rsidRPr="007C4422">
        <w:rPr>
          <w:color w:val="000000"/>
          <w:sz w:val="20"/>
          <w:szCs w:val="20"/>
        </w:rPr>
        <w:t>Federal Reserve Consumer Credit Report (G.19)</w:t>
      </w:r>
      <w:r>
        <w:rPr>
          <w:color w:val="000000"/>
          <w:sz w:val="20"/>
          <w:szCs w:val="20"/>
        </w:rPr>
        <w:t xml:space="preserve">. </w:t>
      </w:r>
      <w:hyperlink r:id="rId8" w:history="1">
        <w:r w:rsidRPr="004A6265">
          <w:rPr>
            <w:rStyle w:val="Hyperlink"/>
            <w:sz w:val="20"/>
            <w:szCs w:val="20"/>
          </w:rPr>
          <w:t>https://www.federalreserve.gov/releases/g19/current/default.htm</w:t>
        </w:r>
      </w:hyperlink>
    </w:p>
    <w:p w14:paraId="72E3A4D2" w14:textId="77777777" w:rsidR="009B4BD7" w:rsidRDefault="009B4BD7" w:rsidP="009B4BD7">
      <w:pPr>
        <w:pStyle w:val="NormalWeb"/>
        <w:numPr>
          <w:ilvl w:val="0"/>
          <w:numId w:val="8"/>
        </w:numPr>
        <w:spacing w:before="0" w:beforeAutospacing="0" w:after="240" w:afterAutospacing="0"/>
        <w:rPr>
          <w:color w:val="000000"/>
          <w:sz w:val="20"/>
          <w:szCs w:val="20"/>
        </w:rPr>
      </w:pPr>
      <w:r w:rsidRPr="007C4422">
        <w:rPr>
          <w:color w:val="000000"/>
          <w:sz w:val="20"/>
          <w:szCs w:val="20"/>
        </w:rPr>
        <w:t>Visa Operational Performance Data, Fourth Quarter 2020.</w:t>
      </w:r>
      <w:r w:rsidRPr="007C4422">
        <w:t xml:space="preserve"> </w:t>
      </w:r>
      <w:hyperlink r:id="rId9" w:history="1">
        <w:r w:rsidRPr="004A6265">
          <w:rPr>
            <w:rStyle w:val="Hyperlink"/>
            <w:sz w:val="20"/>
            <w:szCs w:val="20"/>
          </w:rPr>
          <w:t>https://s1.q4cdn.com/050606653/files/doc_financials/2020/q4/Visa-Inc.-Q4-2020-Operational-Performance-Data.pdf</w:t>
        </w:r>
      </w:hyperlink>
    </w:p>
    <w:p w14:paraId="3AB50F35" w14:textId="2F09F9B1" w:rsidR="009B4BD7" w:rsidRPr="00353EAC" w:rsidRDefault="009B4BD7" w:rsidP="009B4BD7">
      <w:pPr>
        <w:pStyle w:val="NormalWeb"/>
        <w:numPr>
          <w:ilvl w:val="0"/>
          <w:numId w:val="8"/>
        </w:numPr>
        <w:spacing w:before="0" w:beforeAutospacing="0" w:after="240" w:afterAutospacing="0"/>
        <w:rPr>
          <w:color w:val="000000"/>
          <w:sz w:val="20"/>
          <w:szCs w:val="20"/>
        </w:rPr>
      </w:pPr>
      <w:r w:rsidRPr="007C4422">
        <w:rPr>
          <w:color w:val="000000"/>
          <w:sz w:val="20"/>
          <w:szCs w:val="20"/>
        </w:rPr>
        <w:t xml:space="preserve">Mastercard </w:t>
      </w:r>
      <w:r>
        <w:rPr>
          <w:color w:val="000000"/>
          <w:sz w:val="20"/>
          <w:szCs w:val="20"/>
        </w:rPr>
        <w:t>S</w:t>
      </w:r>
      <w:r w:rsidRPr="007C4422">
        <w:rPr>
          <w:color w:val="000000"/>
          <w:sz w:val="20"/>
          <w:szCs w:val="20"/>
        </w:rPr>
        <w:t xml:space="preserve">upplemental </w:t>
      </w:r>
      <w:r>
        <w:rPr>
          <w:color w:val="000000"/>
          <w:sz w:val="20"/>
          <w:szCs w:val="20"/>
        </w:rPr>
        <w:t>O</w:t>
      </w:r>
      <w:r w:rsidRPr="007C4422">
        <w:rPr>
          <w:color w:val="000000"/>
          <w:sz w:val="20"/>
          <w:szCs w:val="20"/>
        </w:rPr>
        <w:t xml:space="preserve">perational </w:t>
      </w:r>
      <w:r>
        <w:rPr>
          <w:color w:val="000000"/>
          <w:sz w:val="20"/>
          <w:szCs w:val="20"/>
        </w:rPr>
        <w:t>P</w:t>
      </w:r>
      <w:r w:rsidRPr="007C4422">
        <w:rPr>
          <w:color w:val="000000"/>
          <w:sz w:val="20"/>
          <w:szCs w:val="20"/>
        </w:rPr>
        <w:t xml:space="preserve">erformance </w:t>
      </w:r>
      <w:r>
        <w:rPr>
          <w:color w:val="000000"/>
          <w:sz w:val="20"/>
          <w:szCs w:val="20"/>
        </w:rPr>
        <w:t>D</w:t>
      </w:r>
      <w:r w:rsidRPr="007C4422">
        <w:rPr>
          <w:color w:val="000000"/>
          <w:sz w:val="20"/>
          <w:szCs w:val="20"/>
        </w:rPr>
        <w:t>ata, quarter ended September 30, 2020.</w:t>
      </w:r>
      <w:r w:rsidRPr="007C4422">
        <w:t xml:space="preserve"> </w:t>
      </w:r>
      <w:hyperlink r:id="rId10" w:history="1">
        <w:r w:rsidRPr="004A6265">
          <w:rPr>
            <w:rStyle w:val="Hyperlink"/>
            <w:sz w:val="20"/>
            <w:szCs w:val="20"/>
          </w:rPr>
          <w:t>https://s25.q4cdn.com/479285134/files/doc_financials/2020/q3/3Q20-Supplemental-Operational-Performance-Data.pdf</w:t>
        </w:r>
      </w:hyperlink>
    </w:p>
    <w:sectPr w:rsidR="009B4BD7" w:rsidRPr="00353EAC" w:rsidSect="0012152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28" w:right="1008" w:bottom="432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EC600" w14:textId="77777777" w:rsidR="00124957" w:rsidRDefault="00124957" w:rsidP="00AE425A">
      <w:pPr>
        <w:spacing w:after="0" w:line="240" w:lineRule="auto"/>
      </w:pPr>
      <w:r>
        <w:separator/>
      </w:r>
    </w:p>
  </w:endnote>
  <w:endnote w:type="continuationSeparator" w:id="0">
    <w:p w14:paraId="7FD177E5" w14:textId="77777777" w:rsidR="00124957" w:rsidRDefault="00124957" w:rsidP="00AE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Bold">
    <w:altName w:val="Arial"/>
    <w:charset w:val="00"/>
    <w:family w:val="auto"/>
    <w:pitch w:val="variable"/>
    <w:sig w:usb0="00000001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322FF" w14:textId="77777777" w:rsidR="00E85DD1" w:rsidRDefault="00E85DD1" w:rsidP="00027679">
    <w:pPr>
      <w:pStyle w:val="Footer"/>
    </w:pPr>
    <w:r>
      <w:t>©</w:t>
    </w:r>
    <w:r w:rsidR="005A2637">
      <w:t xml:space="preserve"> 20</w:t>
    </w:r>
    <w:r w:rsidR="002742D6">
      <w:t>20</w:t>
    </w:r>
    <w:r>
      <w:t xml:space="preserve"> Fair Isaac Corporation. All rights reserved.               </w:t>
    </w:r>
    <w:r w:rsidRPr="00ED1C4A">
      <w:fldChar w:fldCharType="begin"/>
    </w:r>
    <w:r w:rsidRPr="00ED1C4A">
      <w:instrText xml:space="preserve"> PAGE   \* MERGEFORMAT </w:instrText>
    </w:r>
    <w:r w:rsidRPr="00ED1C4A">
      <w:fldChar w:fldCharType="separate"/>
    </w:r>
    <w:r w:rsidR="00FB0FEE">
      <w:rPr>
        <w:noProof/>
      </w:rPr>
      <w:t>2</w:t>
    </w:r>
    <w:r w:rsidRPr="00ED1C4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9A921" w14:textId="238C9EB1" w:rsidR="00ED1C4A" w:rsidRPr="00ED1C4A" w:rsidRDefault="00ED1C4A" w:rsidP="004D1700">
    <w:pPr>
      <w:pStyle w:val="Footer"/>
    </w:pPr>
    <w:r>
      <w:t>©</w:t>
    </w:r>
    <w:r w:rsidR="005A2637">
      <w:t xml:space="preserve"> 20</w:t>
    </w:r>
    <w:r w:rsidR="002742D6">
      <w:t>2</w:t>
    </w:r>
    <w:r w:rsidR="009B4BD7">
      <w:t>1</w:t>
    </w:r>
    <w:r>
      <w:t xml:space="preserve"> Fair Isaac Corporation. All rights reserved.               </w:t>
    </w:r>
    <w:r w:rsidRPr="00ED1C4A">
      <w:fldChar w:fldCharType="begin"/>
    </w:r>
    <w:r w:rsidRPr="00ED1C4A">
      <w:instrText xml:space="preserve"> PAGE   \* MERGEFORMAT </w:instrText>
    </w:r>
    <w:r w:rsidRPr="00ED1C4A">
      <w:fldChar w:fldCharType="separate"/>
    </w:r>
    <w:r w:rsidR="00FB0FEE">
      <w:rPr>
        <w:noProof/>
      </w:rPr>
      <w:t>1</w:t>
    </w:r>
    <w:r w:rsidRPr="00ED1C4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E08C6" w14:textId="77777777" w:rsidR="00124957" w:rsidRDefault="00124957" w:rsidP="00AE425A">
      <w:pPr>
        <w:spacing w:after="0" w:line="240" w:lineRule="auto"/>
      </w:pPr>
      <w:r>
        <w:separator/>
      </w:r>
    </w:p>
  </w:footnote>
  <w:footnote w:type="continuationSeparator" w:id="0">
    <w:p w14:paraId="19B15C02" w14:textId="77777777" w:rsidR="00124957" w:rsidRDefault="00124957" w:rsidP="00AE4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FA407" w14:textId="77777777" w:rsidR="00AE425A" w:rsidRPr="00F12DE8" w:rsidRDefault="00F12DE8" w:rsidP="00121525">
    <w:pPr>
      <w:pStyle w:val="Header"/>
      <w:pBdr>
        <w:bottom w:val="single" w:sz="4" w:space="4" w:color="auto"/>
      </w:pBdr>
      <w:tabs>
        <w:tab w:val="clear" w:pos="4680"/>
        <w:tab w:val="clear" w:pos="9360"/>
        <w:tab w:val="right" w:pos="9900"/>
      </w:tabs>
      <w:spacing w:after="120"/>
      <w:rPr>
        <w:rFonts w:ascii="Roboto Light" w:hAnsi="Roboto Light"/>
        <w:color w:val="00609C" w:themeColor="text2"/>
        <w:szCs w:val="16"/>
      </w:rPr>
    </w:pPr>
    <w:r w:rsidRPr="000001D8">
      <w:rPr>
        <w:rFonts w:ascii="Roboto Light" w:hAnsi="Roboto Light"/>
        <w:noProof/>
        <w:color w:val="00609C" w:themeColor="text2"/>
        <w:szCs w:val="16"/>
        <w:lang w:eastAsia="en-GB"/>
      </w:rPr>
      <w:drawing>
        <wp:inline distT="0" distB="0" distL="0" distR="0" wp14:anchorId="4B3A0807" wp14:editId="0C52CE03">
          <wp:extent cx="1442460" cy="212737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CO_DECISIONS_blue_310x5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2460" cy="2127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0001D8">
      <w:rPr>
        <w:rFonts w:ascii="Roboto Light" w:hAnsi="Roboto Light"/>
        <w:color w:val="00609C" w:themeColor="text2"/>
        <w:szCs w:val="16"/>
      </w:rPr>
      <w:tab/>
      <w:t>Document Name Goes Here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694B2" w14:textId="3A3A9697" w:rsidR="00AE425A" w:rsidRPr="000001D8" w:rsidRDefault="00DA66B2" w:rsidP="00121525">
    <w:pPr>
      <w:pStyle w:val="Header"/>
      <w:pBdr>
        <w:bottom w:val="single" w:sz="4" w:space="18" w:color="auto"/>
      </w:pBdr>
      <w:tabs>
        <w:tab w:val="clear" w:pos="4680"/>
        <w:tab w:val="clear" w:pos="9360"/>
        <w:tab w:val="right" w:pos="9900"/>
      </w:tabs>
      <w:spacing w:after="360"/>
      <w:rPr>
        <w:rFonts w:ascii="Roboto Light" w:hAnsi="Roboto Light"/>
        <w:color w:val="00609C" w:themeColor="text2"/>
        <w:szCs w:val="16"/>
      </w:rPr>
    </w:pPr>
    <w:r>
      <w:rPr>
        <w:rFonts w:ascii="Roboto Light" w:hAnsi="Roboto Light"/>
        <w:noProof/>
        <w:color w:val="00609C" w:themeColor="text2"/>
        <w:szCs w:val="16"/>
        <w:lang w:eastAsia="en-GB"/>
      </w:rPr>
      <w:drawing>
        <wp:inline distT="0" distB="0" distL="0" distR="0" wp14:anchorId="5FB5F7EB" wp14:editId="62F4E05D">
          <wp:extent cx="2396886" cy="374904"/>
          <wp:effectExtent l="0" t="0" r="381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CO_DECISIONS_LAR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6886" cy="374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1D8" w:rsidRPr="000001D8">
      <w:rPr>
        <w:rFonts w:ascii="Roboto Light" w:hAnsi="Roboto Light"/>
        <w:color w:val="00609C" w:themeColor="text2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756C"/>
    <w:multiLevelType w:val="hybridMultilevel"/>
    <w:tmpl w:val="144ABE16"/>
    <w:lvl w:ilvl="0" w:tplc="235AB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D50B9"/>
    <w:multiLevelType w:val="hybridMultilevel"/>
    <w:tmpl w:val="0FC207E0"/>
    <w:lvl w:ilvl="0" w:tplc="80E6A098">
      <w:start w:val="1"/>
      <w:numFmt w:val="bullet"/>
      <w:pStyle w:val="Bullet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02DB9"/>
    <w:multiLevelType w:val="hybridMultilevel"/>
    <w:tmpl w:val="08005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D4DE9"/>
    <w:multiLevelType w:val="hybridMultilevel"/>
    <w:tmpl w:val="3F54F5EE"/>
    <w:lvl w:ilvl="0" w:tplc="7B2473C2">
      <w:start w:val="1"/>
      <w:numFmt w:val="upperLetter"/>
      <w:pStyle w:val="NumberList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1B3211"/>
    <w:multiLevelType w:val="hybridMultilevel"/>
    <w:tmpl w:val="B18A8770"/>
    <w:lvl w:ilvl="0" w:tplc="3B1C06EA">
      <w:start w:val="1"/>
      <w:numFmt w:val="decimal"/>
      <w:pStyle w:val="NumberList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F39F6"/>
    <w:multiLevelType w:val="hybridMultilevel"/>
    <w:tmpl w:val="BED8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70679"/>
    <w:multiLevelType w:val="hybridMultilevel"/>
    <w:tmpl w:val="214484E6"/>
    <w:lvl w:ilvl="0" w:tplc="EB048F62">
      <w:start w:val="1"/>
      <w:numFmt w:val="bullet"/>
      <w:pStyle w:val="BulletList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4"/>
    <w:lvlOverride w:ilvl="0">
      <w:startOverride w:val="1"/>
    </w:lvlOverride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D7"/>
    <w:rsid w:val="000001D8"/>
    <w:rsid w:val="00002695"/>
    <w:rsid w:val="00017C46"/>
    <w:rsid w:val="00022A0E"/>
    <w:rsid w:val="00024CC4"/>
    <w:rsid w:val="000254B2"/>
    <w:rsid w:val="00026FA5"/>
    <w:rsid w:val="00027679"/>
    <w:rsid w:val="000469CD"/>
    <w:rsid w:val="000845BD"/>
    <w:rsid w:val="000878A4"/>
    <w:rsid w:val="000974DA"/>
    <w:rsid w:val="000A3C5D"/>
    <w:rsid w:val="000D4810"/>
    <w:rsid w:val="000E70F8"/>
    <w:rsid w:val="0010272B"/>
    <w:rsid w:val="00121525"/>
    <w:rsid w:val="00124957"/>
    <w:rsid w:val="00145BF6"/>
    <w:rsid w:val="00145F76"/>
    <w:rsid w:val="00175843"/>
    <w:rsid w:val="001759C8"/>
    <w:rsid w:val="00183FE4"/>
    <w:rsid w:val="00190A1E"/>
    <w:rsid w:val="00197183"/>
    <w:rsid w:val="001B3BA4"/>
    <w:rsid w:val="001C4BDB"/>
    <w:rsid w:val="001D517D"/>
    <w:rsid w:val="00220AEB"/>
    <w:rsid w:val="002232E2"/>
    <w:rsid w:val="002429C4"/>
    <w:rsid w:val="0024613D"/>
    <w:rsid w:val="0025020A"/>
    <w:rsid w:val="00270ED1"/>
    <w:rsid w:val="002742D6"/>
    <w:rsid w:val="002D00A1"/>
    <w:rsid w:val="002D04FB"/>
    <w:rsid w:val="002D2F01"/>
    <w:rsid w:val="002D4BFC"/>
    <w:rsid w:val="003076BD"/>
    <w:rsid w:val="003212D2"/>
    <w:rsid w:val="003449A0"/>
    <w:rsid w:val="00353EAC"/>
    <w:rsid w:val="00357A1E"/>
    <w:rsid w:val="003B5319"/>
    <w:rsid w:val="003B7FAB"/>
    <w:rsid w:val="003C5543"/>
    <w:rsid w:val="003E1BA8"/>
    <w:rsid w:val="003E7B07"/>
    <w:rsid w:val="004555C1"/>
    <w:rsid w:val="00472400"/>
    <w:rsid w:val="004A34ED"/>
    <w:rsid w:val="004B693A"/>
    <w:rsid w:val="004C5FC4"/>
    <w:rsid w:val="004D03E3"/>
    <w:rsid w:val="004D1700"/>
    <w:rsid w:val="004E41B1"/>
    <w:rsid w:val="00506893"/>
    <w:rsid w:val="005566A7"/>
    <w:rsid w:val="00575996"/>
    <w:rsid w:val="00597186"/>
    <w:rsid w:val="005A2637"/>
    <w:rsid w:val="005D1A61"/>
    <w:rsid w:val="006419B6"/>
    <w:rsid w:val="00670006"/>
    <w:rsid w:val="006742A5"/>
    <w:rsid w:val="00677612"/>
    <w:rsid w:val="00682EB1"/>
    <w:rsid w:val="00693732"/>
    <w:rsid w:val="006D25F2"/>
    <w:rsid w:val="006E3651"/>
    <w:rsid w:val="006F2227"/>
    <w:rsid w:val="006F4EF8"/>
    <w:rsid w:val="0070036B"/>
    <w:rsid w:val="00701E62"/>
    <w:rsid w:val="007325CE"/>
    <w:rsid w:val="00750EBC"/>
    <w:rsid w:val="00754554"/>
    <w:rsid w:val="007826EC"/>
    <w:rsid w:val="00826FB7"/>
    <w:rsid w:val="008503E7"/>
    <w:rsid w:val="00865D92"/>
    <w:rsid w:val="00881508"/>
    <w:rsid w:val="0088598C"/>
    <w:rsid w:val="00892480"/>
    <w:rsid w:val="00893A53"/>
    <w:rsid w:val="008C633A"/>
    <w:rsid w:val="0092059E"/>
    <w:rsid w:val="00926CE5"/>
    <w:rsid w:val="0096192C"/>
    <w:rsid w:val="009732C6"/>
    <w:rsid w:val="00986AF0"/>
    <w:rsid w:val="009B4BD7"/>
    <w:rsid w:val="009C60E4"/>
    <w:rsid w:val="009C77F8"/>
    <w:rsid w:val="009E50DC"/>
    <w:rsid w:val="00A05948"/>
    <w:rsid w:val="00A63DB9"/>
    <w:rsid w:val="00A73819"/>
    <w:rsid w:val="00A756EE"/>
    <w:rsid w:val="00A77166"/>
    <w:rsid w:val="00A9689A"/>
    <w:rsid w:val="00AB0F47"/>
    <w:rsid w:val="00AE1D6F"/>
    <w:rsid w:val="00AE425A"/>
    <w:rsid w:val="00B23141"/>
    <w:rsid w:val="00B35410"/>
    <w:rsid w:val="00B511FF"/>
    <w:rsid w:val="00B714F3"/>
    <w:rsid w:val="00BE1B0C"/>
    <w:rsid w:val="00C018AD"/>
    <w:rsid w:val="00C03D41"/>
    <w:rsid w:val="00C30D25"/>
    <w:rsid w:val="00C372C7"/>
    <w:rsid w:val="00C40BF0"/>
    <w:rsid w:val="00C646F0"/>
    <w:rsid w:val="00C76BE5"/>
    <w:rsid w:val="00C9757E"/>
    <w:rsid w:val="00CB14A7"/>
    <w:rsid w:val="00CD76EE"/>
    <w:rsid w:val="00CE2F85"/>
    <w:rsid w:val="00CF71FB"/>
    <w:rsid w:val="00D059F8"/>
    <w:rsid w:val="00D4234A"/>
    <w:rsid w:val="00D63814"/>
    <w:rsid w:val="00D74D82"/>
    <w:rsid w:val="00D93E9D"/>
    <w:rsid w:val="00DA16F1"/>
    <w:rsid w:val="00DA66B2"/>
    <w:rsid w:val="00DD18B0"/>
    <w:rsid w:val="00E04F3E"/>
    <w:rsid w:val="00E27F7A"/>
    <w:rsid w:val="00E85DD1"/>
    <w:rsid w:val="00EA2362"/>
    <w:rsid w:val="00EB319E"/>
    <w:rsid w:val="00ED1C4A"/>
    <w:rsid w:val="00EE2225"/>
    <w:rsid w:val="00EE4631"/>
    <w:rsid w:val="00EF5DD0"/>
    <w:rsid w:val="00F12DE8"/>
    <w:rsid w:val="00F27F42"/>
    <w:rsid w:val="00F56804"/>
    <w:rsid w:val="00F77A3D"/>
    <w:rsid w:val="00F802DD"/>
    <w:rsid w:val="00F82C52"/>
    <w:rsid w:val="00F834FE"/>
    <w:rsid w:val="00F97377"/>
    <w:rsid w:val="00FA0B85"/>
    <w:rsid w:val="00FB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1405DD"/>
  <w15:chartTrackingRefBased/>
  <w15:docId w15:val="{5D0DA65B-5E36-4281-9313-E811A107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F42"/>
    <w:pPr>
      <w:spacing w:after="240" w:line="240" w:lineRule="atLeast"/>
    </w:pPr>
    <w:rPr>
      <w:color w:val="000000" w:themeColor="text1"/>
      <w:sz w:val="20"/>
      <w:szCs w:val="20"/>
    </w:rPr>
  </w:style>
  <w:style w:type="paragraph" w:styleId="Heading1">
    <w:name w:val="heading 1"/>
    <w:next w:val="Normal"/>
    <w:link w:val="Heading1Char"/>
    <w:autoRedefine/>
    <w:uiPriority w:val="9"/>
    <w:qFormat/>
    <w:rsid w:val="00CD76EE"/>
    <w:pPr>
      <w:spacing w:after="240" w:line="360" w:lineRule="atLeast"/>
      <w:outlineLvl w:val="0"/>
    </w:pPr>
    <w:rPr>
      <w:rFonts w:asciiTheme="majorHAnsi" w:eastAsiaTheme="majorEastAsia" w:hAnsiTheme="majorHAnsi" w:cstheme="majorBidi"/>
      <w:bCs/>
      <w:color w:val="00609C" w:themeColor="text2"/>
      <w:sz w:val="36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017C46"/>
    <w:pPr>
      <w:spacing w:after="120" w:line="280" w:lineRule="atLeast"/>
      <w:outlineLvl w:val="1"/>
    </w:pPr>
    <w:rPr>
      <w:rFonts w:asciiTheme="majorHAnsi" w:eastAsiaTheme="majorEastAsia" w:hAnsiTheme="majorHAnsi" w:cstheme="majorBidi"/>
      <w:bCs/>
      <w:color w:val="00609C" w:themeColor="text2"/>
      <w:sz w:val="28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F27F42"/>
    <w:pPr>
      <w:keepNext/>
      <w:keepLines/>
      <w:spacing w:before="240" w:after="120" w:line="240" w:lineRule="atLeast"/>
      <w:outlineLvl w:val="2"/>
    </w:pPr>
    <w:rPr>
      <w:rFonts w:ascii="Roboto Bold" w:eastAsiaTheme="majorEastAsia" w:hAnsi="Roboto Bold" w:cstheme="majorBidi"/>
      <w:bCs/>
      <w:color w:val="00609C" w:themeColor="text2"/>
    </w:rPr>
  </w:style>
  <w:style w:type="paragraph" w:styleId="Heading4">
    <w:name w:val="heading 4"/>
    <w:next w:val="Normal"/>
    <w:link w:val="Heading4Char"/>
    <w:uiPriority w:val="9"/>
    <w:unhideWhenUsed/>
    <w:rsid w:val="00F27F42"/>
    <w:pPr>
      <w:keepNext/>
      <w:keepLines/>
      <w:spacing w:before="240" w:after="0" w:line="240" w:lineRule="atLeast"/>
      <w:outlineLvl w:val="3"/>
    </w:pPr>
    <w:rPr>
      <w:rFonts w:ascii="Roboto Bold" w:eastAsiaTheme="majorEastAsia" w:hAnsi="Roboto Bold" w:cstheme="majorBidi"/>
      <w:bCs/>
      <w:iCs/>
      <w:color w:val="000000" w:themeColor="text1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27F42"/>
    <w:pPr>
      <w:keepNext/>
      <w:keepLines/>
      <w:spacing w:before="200" w:after="0"/>
      <w:outlineLvl w:val="4"/>
    </w:pPr>
    <w:rPr>
      <w:rFonts w:ascii="Roboto Light" w:eastAsiaTheme="majorEastAsia" w:hAnsi="Roboto Light" w:cstheme="majorBidi"/>
      <w:i/>
      <w:color w:val="00609C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B07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E7B07"/>
    <w:rPr>
      <w:color w:val="000000" w:themeColor="text1"/>
      <w:sz w:val="18"/>
    </w:rPr>
  </w:style>
  <w:style w:type="paragraph" w:styleId="Footer">
    <w:name w:val="footer"/>
    <w:link w:val="FooterChar"/>
    <w:uiPriority w:val="99"/>
    <w:unhideWhenUsed/>
    <w:rsid w:val="00027679"/>
    <w:pPr>
      <w:tabs>
        <w:tab w:val="center" w:pos="4680"/>
        <w:tab w:val="right" w:pos="9360"/>
      </w:tabs>
      <w:spacing w:before="240" w:after="0" w:line="240" w:lineRule="auto"/>
      <w:jc w:val="right"/>
    </w:pPr>
    <w:rPr>
      <w:color w:val="000000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27679"/>
    <w:rPr>
      <w:color w:val="000000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5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D76EE"/>
    <w:rPr>
      <w:rFonts w:asciiTheme="majorHAnsi" w:eastAsiaTheme="majorEastAsia" w:hAnsiTheme="majorHAnsi" w:cstheme="majorBidi"/>
      <w:bCs/>
      <w:color w:val="00609C" w:themeColor="text2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17C46"/>
    <w:rPr>
      <w:rFonts w:asciiTheme="majorHAnsi" w:eastAsiaTheme="majorEastAsia" w:hAnsiTheme="majorHAnsi" w:cstheme="majorBidi"/>
      <w:bCs/>
      <w:color w:val="00609C" w:themeColor="text2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27F42"/>
    <w:rPr>
      <w:rFonts w:ascii="Roboto Bold" w:eastAsiaTheme="majorEastAsia" w:hAnsi="Roboto Bold" w:cstheme="majorBidi"/>
      <w:bCs/>
      <w:color w:val="00609C" w:themeColor="text2"/>
    </w:rPr>
  </w:style>
  <w:style w:type="character" w:customStyle="1" w:styleId="Heading4Char">
    <w:name w:val="Heading 4 Char"/>
    <w:basedOn w:val="DefaultParagraphFont"/>
    <w:link w:val="Heading4"/>
    <w:uiPriority w:val="9"/>
    <w:rsid w:val="00F27F42"/>
    <w:rPr>
      <w:rFonts w:ascii="Roboto Bold" w:eastAsiaTheme="majorEastAsia" w:hAnsi="Roboto Bold" w:cstheme="majorBidi"/>
      <w:bCs/>
      <w:iCs/>
      <w:color w:val="000000" w:themeColor="text1"/>
      <w:sz w:val="20"/>
    </w:rPr>
  </w:style>
  <w:style w:type="paragraph" w:customStyle="1" w:styleId="TableHeader">
    <w:name w:val="Table Header"/>
    <w:qFormat/>
    <w:rsid w:val="00986AF0"/>
    <w:pPr>
      <w:spacing w:after="0" w:line="240" w:lineRule="auto"/>
    </w:pPr>
    <w:rPr>
      <w:rFonts w:ascii="Roboto Bold" w:hAnsi="Roboto Bold"/>
      <w:color w:val="FFFFFF" w:themeColor="background1"/>
      <w:sz w:val="20"/>
    </w:rPr>
  </w:style>
  <w:style w:type="paragraph" w:customStyle="1" w:styleId="Tabletext">
    <w:name w:val="Table text"/>
    <w:qFormat/>
    <w:rsid w:val="003076BD"/>
    <w:pPr>
      <w:spacing w:after="0" w:line="240" w:lineRule="atLeast"/>
    </w:pPr>
    <w:rPr>
      <w:rFonts w:ascii="Roboto Light" w:hAnsi="Roboto Light"/>
      <w:color w:val="000000" w:themeColor="text1"/>
      <w:sz w:val="20"/>
    </w:rPr>
  </w:style>
  <w:style w:type="paragraph" w:customStyle="1" w:styleId="FigureHeading">
    <w:name w:val="Figure Heading"/>
    <w:qFormat/>
    <w:rsid w:val="00F27F42"/>
    <w:pPr>
      <w:spacing w:after="120"/>
    </w:pPr>
    <w:rPr>
      <w:rFonts w:ascii="Roboto Bold" w:eastAsiaTheme="majorEastAsia" w:hAnsi="Roboto Bold" w:cstheme="majorBidi"/>
      <w:bCs/>
      <w:iCs/>
      <w:color w:val="00609C" w:themeColor="text2"/>
      <w:sz w:val="20"/>
    </w:rPr>
  </w:style>
  <w:style w:type="paragraph" w:customStyle="1" w:styleId="DocumentTitle">
    <w:name w:val="Document Title"/>
    <w:qFormat/>
    <w:rsid w:val="000D4810"/>
    <w:rPr>
      <w:rFonts w:ascii="Roboto Light" w:eastAsiaTheme="majorEastAsia" w:hAnsi="Roboto Light" w:cstheme="majorBidi"/>
      <w:bCs/>
      <w:color w:val="00609C" w:themeColor="text2"/>
      <w:sz w:val="48"/>
      <w:szCs w:val="26"/>
    </w:rPr>
  </w:style>
  <w:style w:type="paragraph" w:customStyle="1" w:styleId="FigureCaption">
    <w:name w:val="Figure Caption"/>
    <w:qFormat/>
    <w:rsid w:val="00472400"/>
    <w:pPr>
      <w:spacing w:line="200" w:lineRule="atLeast"/>
    </w:pPr>
    <w:rPr>
      <w:color w:val="00609C" w:themeColor="text2"/>
      <w:sz w:val="18"/>
      <w:szCs w:val="20"/>
    </w:rPr>
  </w:style>
  <w:style w:type="paragraph" w:customStyle="1" w:styleId="BulletList1">
    <w:name w:val="Bullet List 1"/>
    <w:basedOn w:val="Normal"/>
    <w:qFormat/>
    <w:rsid w:val="00701E62"/>
    <w:pPr>
      <w:numPr>
        <w:numId w:val="2"/>
      </w:numPr>
      <w:spacing w:after="120"/>
      <w:ind w:left="360"/>
    </w:pPr>
  </w:style>
  <w:style w:type="paragraph" w:customStyle="1" w:styleId="BulletList2">
    <w:name w:val="Bullet List 2"/>
    <w:basedOn w:val="Normal"/>
    <w:qFormat/>
    <w:rsid w:val="00670006"/>
    <w:pPr>
      <w:numPr>
        <w:numId w:val="7"/>
      </w:numPr>
      <w:spacing w:after="120"/>
      <w:ind w:left="720"/>
    </w:pPr>
  </w:style>
  <w:style w:type="paragraph" w:customStyle="1" w:styleId="NumberList1">
    <w:name w:val="Number List 1"/>
    <w:qFormat/>
    <w:rsid w:val="00002695"/>
    <w:pPr>
      <w:numPr>
        <w:numId w:val="3"/>
      </w:numPr>
      <w:ind w:left="360"/>
    </w:pPr>
    <w:rPr>
      <w:color w:val="000000" w:themeColor="text1"/>
      <w:sz w:val="20"/>
    </w:rPr>
  </w:style>
  <w:style w:type="paragraph" w:customStyle="1" w:styleId="NumberList2">
    <w:name w:val="Number List 2"/>
    <w:qFormat/>
    <w:rsid w:val="00DD18B0"/>
    <w:pPr>
      <w:numPr>
        <w:numId w:val="6"/>
      </w:numPr>
    </w:pPr>
    <w:rPr>
      <w:color w:val="000000" w:themeColor="text1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5319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319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5319"/>
    <w:rPr>
      <w:vertAlign w:val="superscript"/>
    </w:rPr>
  </w:style>
  <w:style w:type="paragraph" w:customStyle="1" w:styleId="Foonote">
    <w:name w:val="Foonote"/>
    <w:qFormat/>
    <w:rsid w:val="00EE4631"/>
    <w:pPr>
      <w:spacing w:after="0" w:line="200" w:lineRule="atLeast"/>
    </w:pPr>
    <w:rPr>
      <w:rFonts w:ascii="Roboto Light" w:hAnsi="Roboto Light"/>
      <w:color w:val="000000" w:themeColor="text1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F42"/>
    <w:rPr>
      <w:rFonts w:ascii="Roboto Light" w:eastAsiaTheme="majorEastAsia" w:hAnsi="Roboto Light" w:cstheme="majorBidi"/>
      <w:i/>
      <w:color w:val="00609C" w:themeColor="text2"/>
      <w:sz w:val="20"/>
    </w:rPr>
  </w:style>
  <w:style w:type="paragraph" w:styleId="NormalWeb">
    <w:name w:val="Normal (Web)"/>
    <w:basedOn w:val="Normal"/>
    <w:uiPriority w:val="99"/>
    <w:unhideWhenUsed/>
    <w:rsid w:val="009B4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B4BD7"/>
    <w:rPr>
      <w:color w:val="AC4399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eralreserve.gov/releases/g19/current/default.htm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25.q4cdn.com/479285134/files/doc_financials/2020/q3/3Q20-Supplemental-Operational-Performance-Data.pdf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s1.q4cdn.com/050606653/files/doc_financials/2020/q4/Visa-Inc.-Q4-2020-Operational-Performance-Data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0609C"/>
      </a:dk2>
      <a:lt2>
        <a:srgbClr val="00B3E4"/>
      </a:lt2>
      <a:accent1>
        <a:srgbClr val="FDB528"/>
      </a:accent1>
      <a:accent2>
        <a:srgbClr val="873795"/>
      </a:accent2>
      <a:accent3>
        <a:srgbClr val="C3D62E"/>
      </a:accent3>
      <a:accent4>
        <a:srgbClr val="F38C20"/>
      </a:accent4>
      <a:accent5>
        <a:srgbClr val="D91E3E"/>
      </a:accent5>
      <a:accent6>
        <a:srgbClr val="009DA9"/>
      </a:accent6>
      <a:hlink>
        <a:srgbClr val="AC4399"/>
      </a:hlink>
      <a:folHlink>
        <a:srgbClr val="5A5B5D"/>
      </a:folHlink>
    </a:clrScheme>
    <a:fontScheme name="FICO Document Theme 2015">
      <a:majorFont>
        <a:latin typeface="Roboto Light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339812-4156-4DD1-8FAF-4EC4128ED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416E38-1016-41EB-BD0F-07A4A1351D58}"/>
</file>

<file path=customXml/itemProps3.xml><?xml version="1.0" encoding="utf-8"?>
<ds:datastoreItem xmlns:ds="http://schemas.openxmlformats.org/officeDocument/2006/customXml" ds:itemID="{310BECDE-E0B6-4939-BB3C-2BE1122D74AC}"/>
</file>

<file path=customXml/itemProps4.xml><?xml version="1.0" encoding="utf-8"?>
<ds:datastoreItem xmlns:ds="http://schemas.openxmlformats.org/officeDocument/2006/customXml" ds:itemID="{A81D4231-212C-4B33-A08E-45A1320A48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East</dc:creator>
  <cp:keywords/>
  <dc:description/>
  <cp:lastModifiedBy>Billibaldo Martinez Aranda</cp:lastModifiedBy>
  <cp:revision>2</cp:revision>
  <cp:lastPrinted>2014-12-19T21:26:00Z</cp:lastPrinted>
  <dcterms:created xsi:type="dcterms:W3CDTF">2021-04-13T13:47:00Z</dcterms:created>
  <dcterms:modified xsi:type="dcterms:W3CDTF">2021-04-14T04:42:00Z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