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4C2EC" w14:textId="77777777" w:rsidR="00E251FF" w:rsidRDefault="00B5606A">
      <w:pPr>
        <w:pStyle w:val="Title"/>
        <w:spacing w:line="271" w:lineRule="auto"/>
      </w:pPr>
      <w:r>
        <w:t>An</w:t>
      </w:r>
      <w:r>
        <w:rPr>
          <w:spacing w:val="15"/>
        </w:rPr>
        <w:t xml:space="preserve"> </w:t>
      </w:r>
      <w:r>
        <w:t>Additive</w:t>
      </w:r>
      <w:r>
        <w:rPr>
          <w:spacing w:val="16"/>
        </w:rPr>
        <w:t xml:space="preserve"> </w:t>
      </w:r>
      <w:r>
        <w:t>Copula</w:t>
      </w:r>
      <w:r>
        <w:rPr>
          <w:spacing w:val="16"/>
        </w:rPr>
        <w:t xml:space="preserve"> </w:t>
      </w:r>
      <w:r>
        <w:t>Regression</w:t>
      </w:r>
      <w:r>
        <w:rPr>
          <w:spacing w:val="15"/>
        </w:rPr>
        <w:t xml:space="preserve"> </w:t>
      </w:r>
      <w:r>
        <w:t>Model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Credit</w:t>
      </w:r>
      <w:r>
        <w:rPr>
          <w:spacing w:val="16"/>
        </w:rPr>
        <w:t xml:space="preserve"> </w:t>
      </w:r>
      <w:r>
        <w:t>Card</w:t>
      </w:r>
      <w:r>
        <w:rPr>
          <w:spacing w:val="15"/>
        </w:rPr>
        <w:t xml:space="preserve"> </w:t>
      </w:r>
      <w:r>
        <w:t>Balance</w:t>
      </w:r>
      <w:r>
        <w:rPr>
          <w:spacing w:val="16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Probability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Default</w:t>
      </w:r>
    </w:p>
    <w:p w14:paraId="2406C6EE" w14:textId="77777777" w:rsidR="00E251FF" w:rsidRDefault="00E251FF">
      <w:pPr>
        <w:pStyle w:val="BodyText"/>
        <w:rPr>
          <w:sz w:val="27"/>
        </w:rPr>
      </w:pPr>
    </w:p>
    <w:p w14:paraId="330A6138" w14:textId="77777777" w:rsidR="00E251FF" w:rsidRDefault="00B5606A">
      <w:pPr>
        <w:pStyle w:val="BodyText"/>
        <w:spacing w:line="218" w:lineRule="auto"/>
        <w:ind w:left="254" w:right="252"/>
        <w:jc w:val="center"/>
      </w:pPr>
      <w:r>
        <w:t>Suttisak</w:t>
      </w:r>
      <w:r>
        <w:rPr>
          <w:spacing w:val="1"/>
        </w:rPr>
        <w:t xml:space="preserve"> </w:t>
      </w:r>
      <w:proofErr w:type="spellStart"/>
      <w:r>
        <w:t>Wattanawongwan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,</w:t>
      </w:r>
      <w:r>
        <w:rPr>
          <w:rFonts w:ascii="Lucida Sans Unicode" w:hAnsi="Lucida Sans Unicode"/>
          <w:vertAlign w:val="superscript"/>
        </w:rPr>
        <w:t>∗</w:t>
      </w:r>
      <w:r>
        <w:t>,</w:t>
      </w:r>
      <w:r>
        <w:rPr>
          <w:spacing w:val="2"/>
        </w:rPr>
        <w:t xml:space="preserve"> </w:t>
      </w:r>
      <w:r>
        <w:t>Christophe</w:t>
      </w:r>
      <w:r>
        <w:rPr>
          <w:spacing w:val="2"/>
        </w:rPr>
        <w:t xml:space="preserve"> </w:t>
      </w:r>
      <w:proofErr w:type="spellStart"/>
      <w:r>
        <w:t>Mues</w:t>
      </w:r>
      <w:r>
        <w:rPr>
          <w:vertAlign w:val="superscript"/>
        </w:rPr>
        <w:t>b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Ramin</w:t>
      </w:r>
      <w:proofErr w:type="spellEnd"/>
      <w:r>
        <w:rPr>
          <w:spacing w:val="2"/>
        </w:rPr>
        <w:t xml:space="preserve"> </w:t>
      </w:r>
      <w:proofErr w:type="spellStart"/>
      <w:r>
        <w:t>Okhrati</w:t>
      </w:r>
      <w:r>
        <w:rPr>
          <w:vertAlign w:val="superscript"/>
        </w:rPr>
        <w:t>c</w:t>
      </w:r>
      <w:proofErr w:type="spellEnd"/>
      <w:r>
        <w:t>,</w:t>
      </w:r>
      <w:r>
        <w:rPr>
          <w:spacing w:val="2"/>
        </w:rPr>
        <w:t xml:space="preserve"> </w:t>
      </w:r>
      <w:r>
        <w:t>Taufiq</w:t>
      </w:r>
      <w:r>
        <w:rPr>
          <w:spacing w:val="2"/>
        </w:rPr>
        <w:t xml:space="preserve"> </w:t>
      </w:r>
      <w:proofErr w:type="spellStart"/>
      <w:r>
        <w:t>Choudhry</w:t>
      </w:r>
      <w:r>
        <w:rPr>
          <w:vertAlign w:val="superscript"/>
        </w:rPr>
        <w:t>b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Mee</w:t>
      </w:r>
      <w:proofErr w:type="spellEnd"/>
      <w:r>
        <w:rPr>
          <w:spacing w:val="2"/>
        </w:rPr>
        <w:t xml:space="preserve"> </w:t>
      </w:r>
      <w:r>
        <w:t>Chi</w:t>
      </w:r>
      <w:r>
        <w:rPr>
          <w:spacing w:val="-50"/>
        </w:rPr>
        <w:t xml:space="preserve"> </w:t>
      </w:r>
      <w:r>
        <w:t>So</w:t>
      </w:r>
      <w:r>
        <w:rPr>
          <w:vertAlign w:val="superscript"/>
        </w:rPr>
        <w:t>b</w:t>
      </w:r>
    </w:p>
    <w:p w14:paraId="30406322" w14:textId="77777777" w:rsidR="00E251FF" w:rsidRDefault="00B5606A">
      <w:pPr>
        <w:spacing w:before="209" w:line="256" w:lineRule="auto"/>
        <w:ind w:left="649" w:right="647"/>
        <w:jc w:val="center"/>
        <w:rPr>
          <w:i/>
          <w:sz w:val="18"/>
        </w:rPr>
      </w:pPr>
      <w:proofErr w:type="spellStart"/>
      <w:r>
        <w:rPr>
          <w:i/>
          <w:sz w:val="18"/>
          <w:vertAlign w:val="superscript"/>
        </w:rPr>
        <w:t>a</w:t>
      </w:r>
      <w:r>
        <w:rPr>
          <w:i/>
          <w:sz w:val="18"/>
        </w:rPr>
        <w:t>School</w:t>
      </w:r>
      <w:proofErr w:type="spellEnd"/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Mathematical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Sciences,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Southampton,</w:t>
      </w:r>
      <w:r>
        <w:rPr>
          <w:i/>
          <w:spacing w:val="10"/>
          <w:sz w:val="18"/>
        </w:rPr>
        <w:t xml:space="preserve"> </w:t>
      </w:r>
      <w:proofErr w:type="spellStart"/>
      <w:r>
        <w:rPr>
          <w:i/>
          <w:sz w:val="18"/>
        </w:rPr>
        <w:t>Highfield</w:t>
      </w:r>
      <w:proofErr w:type="spellEnd"/>
      <w:r>
        <w:rPr>
          <w:i/>
          <w:sz w:val="18"/>
        </w:rPr>
        <w:t>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Southampton,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SO17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1BJ,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UK</w:t>
      </w:r>
      <w:r>
        <w:rPr>
          <w:i/>
          <w:spacing w:val="-41"/>
          <w:sz w:val="18"/>
        </w:rPr>
        <w:t xml:space="preserve"> </w:t>
      </w:r>
      <w:proofErr w:type="spellStart"/>
      <w:r>
        <w:rPr>
          <w:i/>
          <w:sz w:val="18"/>
          <w:vertAlign w:val="superscript"/>
        </w:rPr>
        <w:t>b</w:t>
      </w:r>
      <w:r>
        <w:rPr>
          <w:i/>
          <w:sz w:val="18"/>
        </w:rPr>
        <w:t>Southampton</w:t>
      </w:r>
      <w:proofErr w:type="spellEnd"/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Business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School,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Southampton,</w:t>
      </w:r>
      <w:r>
        <w:rPr>
          <w:i/>
          <w:spacing w:val="13"/>
          <w:sz w:val="18"/>
        </w:rPr>
        <w:t xml:space="preserve"> </w:t>
      </w:r>
      <w:proofErr w:type="spellStart"/>
      <w:r>
        <w:rPr>
          <w:i/>
          <w:sz w:val="18"/>
        </w:rPr>
        <w:t>Highfield</w:t>
      </w:r>
      <w:proofErr w:type="spellEnd"/>
      <w:r>
        <w:rPr>
          <w:i/>
          <w:sz w:val="18"/>
        </w:rPr>
        <w:t>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Southampton,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SO17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1BJ,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UK</w:t>
      </w:r>
      <w:r>
        <w:rPr>
          <w:i/>
          <w:spacing w:val="1"/>
          <w:sz w:val="18"/>
        </w:rPr>
        <w:t xml:space="preserve"> </w:t>
      </w:r>
      <w:proofErr w:type="spellStart"/>
      <w:r>
        <w:rPr>
          <w:i/>
          <w:sz w:val="18"/>
          <w:vertAlign w:val="superscript"/>
        </w:rPr>
        <w:t>c</w:t>
      </w:r>
      <w:r>
        <w:rPr>
          <w:i/>
          <w:sz w:val="18"/>
        </w:rPr>
        <w:t>Institute</w:t>
      </w:r>
      <w:proofErr w:type="spellEnd"/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Finance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Technology,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College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London,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London,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WC1E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6BT,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UK</w:t>
      </w:r>
    </w:p>
    <w:p w14:paraId="3127D543" w14:textId="77777777" w:rsidR="00E251FF" w:rsidRDefault="00E251FF">
      <w:pPr>
        <w:pStyle w:val="BodyText"/>
        <w:rPr>
          <w:i/>
          <w:sz w:val="20"/>
        </w:rPr>
      </w:pPr>
    </w:p>
    <w:p w14:paraId="602D30DF" w14:textId="77777777" w:rsidR="00E251FF" w:rsidRDefault="00E251FF">
      <w:pPr>
        <w:pStyle w:val="BodyText"/>
        <w:rPr>
          <w:i/>
          <w:sz w:val="20"/>
        </w:rPr>
      </w:pPr>
    </w:p>
    <w:p w14:paraId="40B8CA6E" w14:textId="77777777" w:rsidR="00E251FF" w:rsidRDefault="00B5606A">
      <w:pPr>
        <w:pStyle w:val="BodyText"/>
        <w:rPr>
          <w:i/>
          <w:sz w:val="18"/>
        </w:rPr>
      </w:pPr>
      <w:r>
        <w:pict w14:anchorId="11142F80">
          <v:shape id="_x0000_s1028" style="position:absolute;margin-left:1in;margin-top:12.45pt;width:468pt;height:.1pt;z-index:-15728640;mso-wrap-distance-left:0;mso-wrap-distance-right:0;mso-position-horizontal-relative:page" coordorigin="1440,249" coordsize="9360,0" path="m1440,249r9360,e" filled="f" strokeweight=".14042mm">
            <v:path arrowok="t"/>
            <w10:wrap type="topAndBottom" anchorx="page"/>
          </v:shape>
        </w:pict>
      </w:r>
    </w:p>
    <w:p w14:paraId="0C3ABBA0" w14:textId="77777777" w:rsidR="00E251FF" w:rsidRDefault="00E251FF">
      <w:pPr>
        <w:pStyle w:val="BodyText"/>
        <w:spacing w:before="7"/>
        <w:rPr>
          <w:i/>
          <w:sz w:val="8"/>
        </w:rPr>
      </w:pPr>
    </w:p>
    <w:p w14:paraId="443C9E8D" w14:textId="77777777" w:rsidR="00E251FF" w:rsidRDefault="00B5606A">
      <w:pPr>
        <w:spacing w:before="62"/>
        <w:ind w:left="120"/>
        <w:rPr>
          <w:b/>
        </w:rPr>
      </w:pPr>
      <w:r>
        <w:rPr>
          <w:b/>
        </w:rPr>
        <w:t>Abstract</w:t>
      </w:r>
    </w:p>
    <w:p w14:paraId="649B4E41" w14:textId="73A35033" w:rsidR="00E251FF" w:rsidRDefault="00594779">
      <w:pPr>
        <w:pStyle w:val="BodyText"/>
        <w:spacing w:before="140" w:line="259" w:lineRule="auto"/>
        <w:ind w:left="120" w:right="116" w:firstLine="338"/>
        <w:jc w:val="both"/>
      </w:pPr>
      <w:r>
        <w:pict w14:anchorId="4E6F048F">
          <v:shape id="_x0000_s1027" style="position:absolute;left:0;text-align:left;margin-left:1in;margin-top:224.7pt;width:468pt;height:.1pt;z-index:-15728128;mso-wrap-distance-left:0;mso-wrap-distance-right:0;mso-position-horizontal-relative:page" coordorigin="1440,814" coordsize="9360,0" path="m1440,814r9360,e" filled="f" strokeweight=".14042mm">
            <v:path arrowok="t"/>
            <w10:wrap type="topAndBottom" anchorx="page"/>
          </v:shape>
        </w:pict>
      </w:r>
      <w:r w:rsidR="00B5606A">
        <w:t>Previous studies have shown that expected portfolio loss and, hence, the capital requirement</w:t>
      </w:r>
      <w:r w:rsidR="00B5606A">
        <w:rPr>
          <w:spacing w:val="1"/>
        </w:rPr>
        <w:t xml:space="preserve"> </w:t>
      </w:r>
      <w:r w:rsidR="00B5606A">
        <w:rPr>
          <w:w w:val="95"/>
        </w:rPr>
        <w:t>can be underestimated by ignoring the dependencies between the Probability of Default (PD), Loss</w:t>
      </w:r>
      <w:r w:rsidR="00B5606A">
        <w:rPr>
          <w:spacing w:val="1"/>
          <w:w w:val="95"/>
        </w:rPr>
        <w:t xml:space="preserve"> </w:t>
      </w:r>
      <w:r w:rsidR="00B5606A">
        <w:t>Given</w:t>
      </w:r>
      <w:r w:rsidR="00B5606A">
        <w:rPr>
          <w:spacing w:val="-4"/>
        </w:rPr>
        <w:t xml:space="preserve"> </w:t>
      </w:r>
      <w:r w:rsidR="00B5606A">
        <w:t>Default</w:t>
      </w:r>
      <w:r w:rsidR="00B5606A">
        <w:rPr>
          <w:spacing w:val="-4"/>
        </w:rPr>
        <w:t xml:space="preserve"> </w:t>
      </w:r>
      <w:r w:rsidR="00B5606A">
        <w:t>(LGD)</w:t>
      </w:r>
      <w:r w:rsidR="00B5606A">
        <w:rPr>
          <w:spacing w:val="-3"/>
        </w:rPr>
        <w:t xml:space="preserve"> </w:t>
      </w:r>
      <w:r w:rsidR="00B5606A">
        <w:t>and</w:t>
      </w:r>
      <w:r w:rsidR="00B5606A">
        <w:rPr>
          <w:spacing w:val="-4"/>
        </w:rPr>
        <w:t xml:space="preserve"> </w:t>
      </w:r>
      <w:r w:rsidR="00B5606A">
        <w:t>Exposure</w:t>
      </w:r>
      <w:r w:rsidR="00B5606A">
        <w:rPr>
          <w:spacing w:val="-4"/>
        </w:rPr>
        <w:t xml:space="preserve"> </w:t>
      </w:r>
      <w:r w:rsidR="00B5606A">
        <w:t>At</w:t>
      </w:r>
      <w:r w:rsidR="00B5606A">
        <w:rPr>
          <w:spacing w:val="-3"/>
        </w:rPr>
        <w:t xml:space="preserve"> </w:t>
      </w:r>
      <w:r w:rsidR="00B5606A">
        <w:t>Default</w:t>
      </w:r>
      <w:r w:rsidR="00B5606A">
        <w:rPr>
          <w:spacing w:val="-4"/>
        </w:rPr>
        <w:t xml:space="preserve"> </w:t>
      </w:r>
      <w:r w:rsidR="00B5606A">
        <w:t>(EAD).</w:t>
      </w:r>
      <w:r w:rsidR="00B5606A">
        <w:rPr>
          <w:spacing w:val="-3"/>
        </w:rPr>
        <w:t xml:space="preserve"> </w:t>
      </w:r>
      <w:r w:rsidR="00B5606A">
        <w:t>In</w:t>
      </w:r>
      <w:r w:rsidR="00B5606A">
        <w:rPr>
          <w:spacing w:val="-4"/>
        </w:rPr>
        <w:t xml:space="preserve"> </w:t>
      </w:r>
      <w:r w:rsidR="00B5606A">
        <w:t>retail</w:t>
      </w:r>
      <w:r w:rsidR="00B5606A">
        <w:rPr>
          <w:spacing w:val="-4"/>
        </w:rPr>
        <w:t xml:space="preserve"> </w:t>
      </w:r>
      <w:r w:rsidR="00B5606A">
        <w:t>credi</w:t>
      </w:r>
      <w:r w:rsidR="00B5606A">
        <w:t>t</w:t>
      </w:r>
      <w:r w:rsidR="00B5606A">
        <w:rPr>
          <w:spacing w:val="-3"/>
        </w:rPr>
        <w:t xml:space="preserve"> </w:t>
      </w:r>
      <w:r w:rsidR="00B5606A">
        <w:t>risk,</w:t>
      </w:r>
      <w:r w:rsidR="00B5606A">
        <w:rPr>
          <w:spacing w:val="-1"/>
        </w:rPr>
        <w:t xml:space="preserve"> </w:t>
      </w:r>
      <w:r w:rsidR="00B5606A">
        <w:t>only</w:t>
      </w:r>
      <w:r w:rsidR="00B5606A">
        <w:rPr>
          <w:spacing w:val="-4"/>
        </w:rPr>
        <w:t xml:space="preserve"> </w:t>
      </w:r>
      <w:r w:rsidR="00B5606A">
        <w:t>a</w:t>
      </w:r>
      <w:r w:rsidR="00B5606A">
        <w:rPr>
          <w:spacing w:val="-4"/>
        </w:rPr>
        <w:t xml:space="preserve"> </w:t>
      </w:r>
      <w:r w:rsidR="00B5606A">
        <w:t>small</w:t>
      </w:r>
      <w:r w:rsidR="00B5606A">
        <w:rPr>
          <w:spacing w:val="-3"/>
        </w:rPr>
        <w:t xml:space="preserve"> </w:t>
      </w:r>
      <w:r w:rsidR="00B5606A">
        <w:t>number</w:t>
      </w:r>
      <w:r w:rsidR="00B5606A">
        <w:rPr>
          <w:spacing w:val="-4"/>
        </w:rPr>
        <w:t xml:space="preserve"> </w:t>
      </w:r>
      <w:r w:rsidR="00B5606A">
        <w:t>of</w:t>
      </w:r>
      <w:r w:rsidR="00B5606A">
        <w:rPr>
          <w:spacing w:val="-50"/>
        </w:rPr>
        <w:t xml:space="preserve"> </w:t>
      </w:r>
      <w:r w:rsidR="00B5606A">
        <w:t>papers</w:t>
      </w:r>
      <w:r w:rsidR="00B5606A">
        <w:rPr>
          <w:spacing w:val="-4"/>
        </w:rPr>
        <w:t xml:space="preserve"> </w:t>
      </w:r>
      <w:r w:rsidR="00B5606A">
        <w:t>have</w:t>
      </w:r>
      <w:r w:rsidR="00B5606A">
        <w:rPr>
          <w:spacing w:val="-3"/>
        </w:rPr>
        <w:t xml:space="preserve"> </w:t>
      </w:r>
      <w:r w:rsidR="00B5606A">
        <w:t>directly</w:t>
      </w:r>
      <w:r w:rsidR="00B5606A">
        <w:rPr>
          <w:spacing w:val="-4"/>
        </w:rPr>
        <w:t xml:space="preserve"> </w:t>
      </w:r>
      <w:r w:rsidR="00B5606A">
        <w:t>modelled</w:t>
      </w:r>
      <w:r w:rsidR="00B5606A">
        <w:rPr>
          <w:spacing w:val="-3"/>
        </w:rPr>
        <w:t xml:space="preserve"> </w:t>
      </w:r>
      <w:r w:rsidR="00B5606A">
        <w:t>account-level</w:t>
      </w:r>
      <w:r w:rsidR="00B5606A">
        <w:rPr>
          <w:spacing w:val="-4"/>
        </w:rPr>
        <w:t xml:space="preserve"> </w:t>
      </w:r>
      <w:r w:rsidR="00B5606A">
        <w:t>dependence</w:t>
      </w:r>
      <w:r w:rsidR="00B5606A">
        <w:rPr>
          <w:spacing w:val="-3"/>
        </w:rPr>
        <w:t xml:space="preserve"> </w:t>
      </w:r>
      <w:r w:rsidR="00B5606A">
        <w:t>between</w:t>
      </w:r>
      <w:r w:rsidR="00B5606A">
        <w:rPr>
          <w:spacing w:val="-4"/>
        </w:rPr>
        <w:t xml:space="preserve"> </w:t>
      </w:r>
      <w:r w:rsidR="00B5606A">
        <w:t>PD</w:t>
      </w:r>
      <w:r w:rsidR="00B5606A">
        <w:rPr>
          <w:spacing w:val="-3"/>
        </w:rPr>
        <w:t xml:space="preserve"> </w:t>
      </w:r>
      <w:r w:rsidR="00B5606A">
        <w:t>and</w:t>
      </w:r>
      <w:r w:rsidR="00B5606A">
        <w:rPr>
          <w:spacing w:val="-4"/>
        </w:rPr>
        <w:t xml:space="preserve"> </w:t>
      </w:r>
      <w:r w:rsidR="00B5606A">
        <w:t>LGD,</w:t>
      </w:r>
      <w:r w:rsidR="00B5606A">
        <w:rPr>
          <w:spacing w:val="-3"/>
        </w:rPr>
        <w:t xml:space="preserve"> </w:t>
      </w:r>
      <w:r w:rsidR="00B5606A">
        <w:t>but</w:t>
      </w:r>
      <w:r w:rsidR="00B5606A">
        <w:rPr>
          <w:spacing w:val="-3"/>
        </w:rPr>
        <w:t xml:space="preserve"> </w:t>
      </w:r>
      <w:r w:rsidR="00B5606A">
        <w:t>no</w:t>
      </w:r>
      <w:r w:rsidR="00B5606A">
        <w:rPr>
          <w:spacing w:val="-4"/>
        </w:rPr>
        <w:t xml:space="preserve"> </w:t>
      </w:r>
      <w:r w:rsidR="00B5606A">
        <w:t>such</w:t>
      </w:r>
      <w:r w:rsidR="00B5606A">
        <w:rPr>
          <w:spacing w:val="-3"/>
        </w:rPr>
        <w:t xml:space="preserve"> </w:t>
      </w:r>
      <w:r w:rsidR="00B5606A">
        <w:t>work</w:t>
      </w:r>
      <w:r w:rsidR="00B5606A">
        <w:rPr>
          <w:spacing w:val="-51"/>
        </w:rPr>
        <w:t xml:space="preserve"> </w:t>
      </w:r>
      <w:r w:rsidR="00B5606A">
        <w:t>has</w:t>
      </w:r>
      <w:r w:rsidR="00B5606A">
        <w:rPr>
          <w:spacing w:val="-3"/>
        </w:rPr>
        <w:t xml:space="preserve"> </w:t>
      </w:r>
      <w:r w:rsidR="00B5606A">
        <w:t>been</w:t>
      </w:r>
      <w:r w:rsidR="00B5606A">
        <w:rPr>
          <w:spacing w:val="-3"/>
        </w:rPr>
        <w:t xml:space="preserve"> </w:t>
      </w:r>
      <w:r w:rsidR="00B5606A">
        <w:t>done</w:t>
      </w:r>
      <w:r w:rsidR="00B5606A">
        <w:rPr>
          <w:spacing w:val="-3"/>
        </w:rPr>
        <w:t xml:space="preserve"> </w:t>
      </w:r>
      <w:r w:rsidR="00B5606A">
        <w:t>yet</w:t>
      </w:r>
      <w:r w:rsidR="00B5606A">
        <w:rPr>
          <w:spacing w:val="-3"/>
        </w:rPr>
        <w:t xml:space="preserve"> </w:t>
      </w:r>
      <w:r w:rsidR="00B5606A">
        <w:t>for</w:t>
      </w:r>
      <w:r w:rsidR="00B5606A">
        <w:rPr>
          <w:spacing w:val="-3"/>
        </w:rPr>
        <w:t xml:space="preserve"> </w:t>
      </w:r>
      <w:r w:rsidR="00B5606A">
        <w:t>the</w:t>
      </w:r>
      <w:r w:rsidR="00B5606A">
        <w:rPr>
          <w:spacing w:val="-3"/>
        </w:rPr>
        <w:t xml:space="preserve"> </w:t>
      </w:r>
      <w:r w:rsidR="00B5606A">
        <w:t>relationship</w:t>
      </w:r>
      <w:r w:rsidR="00B5606A">
        <w:rPr>
          <w:spacing w:val="-3"/>
        </w:rPr>
        <w:t xml:space="preserve"> </w:t>
      </w:r>
      <w:r w:rsidR="00B5606A">
        <w:t>between</w:t>
      </w:r>
      <w:r w:rsidR="00B5606A">
        <w:rPr>
          <w:spacing w:val="-4"/>
        </w:rPr>
        <w:t xml:space="preserve"> </w:t>
      </w:r>
      <w:r w:rsidR="00B5606A">
        <w:t>PD</w:t>
      </w:r>
      <w:r w:rsidR="00B5606A">
        <w:rPr>
          <w:spacing w:val="-3"/>
        </w:rPr>
        <w:t xml:space="preserve"> </w:t>
      </w:r>
      <w:r w:rsidR="00B5606A">
        <w:t>and</w:t>
      </w:r>
      <w:r w:rsidR="00B5606A">
        <w:rPr>
          <w:spacing w:val="-3"/>
        </w:rPr>
        <w:t xml:space="preserve"> </w:t>
      </w:r>
      <w:r w:rsidR="00B5606A">
        <w:t>EAD.</w:t>
      </w:r>
      <w:r w:rsidR="00B5606A">
        <w:rPr>
          <w:spacing w:val="-3"/>
        </w:rPr>
        <w:t xml:space="preserve"> </w:t>
      </w:r>
      <w:r w:rsidR="00B5606A">
        <w:t>To</w:t>
      </w:r>
      <w:r w:rsidR="00B5606A">
        <w:rPr>
          <w:spacing w:val="-4"/>
        </w:rPr>
        <w:t xml:space="preserve"> </w:t>
      </w:r>
      <w:r w:rsidR="00B5606A">
        <w:t>close</w:t>
      </w:r>
      <w:r w:rsidR="00B5606A">
        <w:rPr>
          <w:spacing w:val="-3"/>
        </w:rPr>
        <w:t xml:space="preserve"> </w:t>
      </w:r>
      <w:r w:rsidR="00B5606A">
        <w:t>this</w:t>
      </w:r>
      <w:r w:rsidR="00B5606A">
        <w:rPr>
          <w:spacing w:val="-3"/>
        </w:rPr>
        <w:t xml:space="preserve"> </w:t>
      </w:r>
      <w:r w:rsidR="00B5606A">
        <w:t>gap,</w:t>
      </w:r>
      <w:r w:rsidR="00B5606A">
        <w:rPr>
          <w:spacing w:val="-2"/>
        </w:rPr>
        <w:t xml:space="preserve"> </w:t>
      </w:r>
      <w:r w:rsidR="00B5606A">
        <w:t>we</w:t>
      </w:r>
      <w:r w:rsidR="00B5606A">
        <w:rPr>
          <w:spacing w:val="-3"/>
        </w:rPr>
        <w:t xml:space="preserve"> </w:t>
      </w:r>
      <w:r w:rsidR="00B5606A">
        <w:t>propose</w:t>
      </w:r>
      <w:r w:rsidR="00B5606A">
        <w:rPr>
          <w:spacing w:val="-3"/>
        </w:rPr>
        <w:t xml:space="preserve"> </w:t>
      </w:r>
      <w:r w:rsidR="00B5606A">
        <w:t>a</w:t>
      </w:r>
      <w:r w:rsidR="00B5606A">
        <w:rPr>
          <w:spacing w:val="-4"/>
        </w:rPr>
        <w:t xml:space="preserve"> </w:t>
      </w:r>
      <w:r w:rsidR="00B5606A">
        <w:t>joint</w:t>
      </w:r>
      <w:r w:rsidR="00B5606A">
        <w:rPr>
          <w:spacing w:val="-51"/>
        </w:rPr>
        <w:t xml:space="preserve"> </w:t>
      </w:r>
      <w:r w:rsidR="00B5606A">
        <w:t xml:space="preserve">model for PD and EAD, evaluating a variety of copulas under the bivariate Copula </w:t>
      </w:r>
      <w:proofErr w:type="spellStart"/>
      <w:r w:rsidR="00B5606A">
        <w:t>Generalised</w:t>
      </w:r>
      <w:proofErr w:type="spellEnd"/>
      <w:r w:rsidR="00B5606A">
        <w:rPr>
          <w:spacing w:val="1"/>
        </w:rPr>
        <w:t xml:space="preserve"> </w:t>
      </w:r>
      <w:r w:rsidR="00B5606A">
        <w:t>Additive Models for Location, Scale and Shape framework.</w:t>
      </w:r>
      <w:r w:rsidR="00B5606A">
        <w:rPr>
          <w:spacing w:val="1"/>
        </w:rPr>
        <w:t xml:space="preserve"> </w:t>
      </w:r>
      <w:r w:rsidR="00B5606A">
        <w:t>Using a large dataset of credit card</w:t>
      </w:r>
      <w:r w:rsidR="00B5606A">
        <w:rPr>
          <w:spacing w:val="1"/>
        </w:rPr>
        <w:t xml:space="preserve"> </w:t>
      </w:r>
      <w:r w:rsidR="00B5606A">
        <w:t>accounts, we explicitly model card balance of both defaulted and non-</w:t>
      </w:r>
      <w:r w:rsidR="00B5606A">
        <w:t>defaulted accounts, rather</w:t>
      </w:r>
      <w:r w:rsidR="00B5606A">
        <w:rPr>
          <w:spacing w:val="1"/>
        </w:rPr>
        <w:t xml:space="preserve"> </w:t>
      </w:r>
      <w:r w:rsidR="00B5606A">
        <w:t>than balance at default only, in order to avoid potential sample selection bias.</w:t>
      </w:r>
      <w:r w:rsidR="00B5606A">
        <w:rPr>
          <w:spacing w:val="1"/>
        </w:rPr>
        <w:t xml:space="preserve"> </w:t>
      </w:r>
      <w:r w:rsidR="00B5606A">
        <w:t>In addition to</w:t>
      </w:r>
      <w:r w:rsidR="00B5606A">
        <w:rPr>
          <w:spacing w:val="1"/>
        </w:rPr>
        <w:t xml:space="preserve"> </w:t>
      </w:r>
      <w:r w:rsidR="00B5606A">
        <w:rPr>
          <w:spacing w:val="-1"/>
        </w:rPr>
        <w:t>identifying</w:t>
      </w:r>
      <w:r w:rsidR="00B5606A">
        <w:rPr>
          <w:spacing w:val="-4"/>
        </w:rPr>
        <w:t xml:space="preserve"> </w:t>
      </w:r>
      <w:r w:rsidR="00B5606A">
        <w:rPr>
          <w:spacing w:val="-1"/>
        </w:rPr>
        <w:t>the</w:t>
      </w:r>
      <w:r w:rsidR="00B5606A">
        <w:rPr>
          <w:spacing w:val="-4"/>
        </w:rPr>
        <w:t xml:space="preserve"> </w:t>
      </w:r>
      <w:r w:rsidR="00B5606A">
        <w:rPr>
          <w:spacing w:val="-1"/>
        </w:rPr>
        <w:t>dependence</w:t>
      </w:r>
      <w:r w:rsidR="00B5606A">
        <w:rPr>
          <w:spacing w:val="-4"/>
        </w:rPr>
        <w:t xml:space="preserve"> </w:t>
      </w:r>
      <w:r w:rsidR="00B5606A">
        <w:t>structure</w:t>
      </w:r>
      <w:r w:rsidR="00B5606A">
        <w:rPr>
          <w:spacing w:val="-4"/>
        </w:rPr>
        <w:t xml:space="preserve"> </w:t>
      </w:r>
      <w:r w:rsidR="00B5606A">
        <w:t>between</w:t>
      </w:r>
      <w:r w:rsidR="00B5606A">
        <w:rPr>
          <w:spacing w:val="-3"/>
        </w:rPr>
        <w:t xml:space="preserve"> </w:t>
      </w:r>
      <w:r w:rsidR="00B5606A">
        <w:t>default</w:t>
      </w:r>
      <w:r w:rsidR="00B5606A">
        <w:rPr>
          <w:spacing w:val="-4"/>
        </w:rPr>
        <w:t xml:space="preserve"> </w:t>
      </w:r>
      <w:r w:rsidR="00B5606A">
        <w:t>risk</w:t>
      </w:r>
      <w:r w:rsidR="00B5606A">
        <w:rPr>
          <w:spacing w:val="-4"/>
        </w:rPr>
        <w:t xml:space="preserve"> </w:t>
      </w:r>
      <w:r w:rsidR="00B5606A">
        <w:t>and</w:t>
      </w:r>
      <w:r w:rsidR="00B5606A">
        <w:rPr>
          <w:spacing w:val="-4"/>
        </w:rPr>
        <w:t xml:space="preserve"> </w:t>
      </w:r>
      <w:r w:rsidR="00B5606A">
        <w:t>future</w:t>
      </w:r>
      <w:r w:rsidR="00B5606A">
        <w:rPr>
          <w:spacing w:val="-3"/>
        </w:rPr>
        <w:t xml:space="preserve"> </w:t>
      </w:r>
      <w:r w:rsidR="00B5606A">
        <w:t>balance,</w:t>
      </w:r>
      <w:r w:rsidR="00B5606A">
        <w:rPr>
          <w:spacing w:val="-4"/>
        </w:rPr>
        <w:t xml:space="preserve"> </w:t>
      </w:r>
      <w:r w:rsidR="00B5606A">
        <w:t>and</w:t>
      </w:r>
      <w:r w:rsidR="00B5606A">
        <w:rPr>
          <w:spacing w:val="-3"/>
        </w:rPr>
        <w:t xml:space="preserve"> </w:t>
      </w:r>
      <w:r w:rsidR="00B5606A">
        <w:t>the</w:t>
      </w:r>
      <w:r w:rsidR="00B5606A">
        <w:rPr>
          <w:spacing w:val="-4"/>
        </w:rPr>
        <w:t xml:space="preserve"> </w:t>
      </w:r>
      <w:r w:rsidR="00B5606A">
        <w:t>key</w:t>
      </w:r>
      <w:r w:rsidR="00B5606A">
        <w:rPr>
          <w:spacing w:val="-4"/>
        </w:rPr>
        <w:t xml:space="preserve"> </w:t>
      </w:r>
      <w:r w:rsidR="00B5606A">
        <w:t>drivers</w:t>
      </w:r>
      <w:r w:rsidR="00B5606A">
        <w:rPr>
          <w:spacing w:val="-51"/>
        </w:rPr>
        <w:t xml:space="preserve"> </w:t>
      </w:r>
      <w:r w:rsidR="00B5606A">
        <w:t>in each model component, the analys</w:t>
      </w:r>
      <w:r w:rsidR="00B5606A">
        <w:t>is shows that our proposed model produces a more precise</w:t>
      </w:r>
      <w:r w:rsidR="00B5606A">
        <w:rPr>
          <w:spacing w:val="1"/>
        </w:rPr>
        <w:t xml:space="preserve"> </w:t>
      </w:r>
      <w:r w:rsidR="00B5606A">
        <w:t>and conservative expected loss estimate compared to other models and exhibits a heavy tail that</w:t>
      </w:r>
      <w:r w:rsidR="00B5606A">
        <w:rPr>
          <w:spacing w:val="1"/>
        </w:rPr>
        <w:t xml:space="preserve"> </w:t>
      </w:r>
      <w:r w:rsidR="00B5606A">
        <w:t>is the result of the correlation between PD and credit card balance.</w:t>
      </w:r>
      <w:r w:rsidR="00B5606A">
        <w:rPr>
          <w:spacing w:val="1"/>
        </w:rPr>
        <w:t xml:space="preserve"> </w:t>
      </w:r>
      <w:r w:rsidR="00B5606A">
        <w:t>Moreover, we demonstrate</w:t>
      </w:r>
      <w:r w:rsidR="00B5606A">
        <w:rPr>
          <w:spacing w:val="1"/>
        </w:rPr>
        <w:t xml:space="preserve"> </w:t>
      </w:r>
      <w:r w:rsidR="00B5606A">
        <w:t>that by i</w:t>
      </w:r>
      <w:r w:rsidR="00B5606A">
        <w:t>gnoring such dependence or by allowing sample selection bias, loss could be severely</w:t>
      </w:r>
      <w:r w:rsidR="00B5606A">
        <w:rPr>
          <w:spacing w:val="1"/>
        </w:rPr>
        <w:t xml:space="preserve"> </w:t>
      </w:r>
      <w:r w:rsidR="00B5606A">
        <w:t>underestimated,</w:t>
      </w:r>
      <w:r w:rsidR="00B5606A">
        <w:rPr>
          <w:spacing w:val="16"/>
        </w:rPr>
        <w:t xml:space="preserve"> </w:t>
      </w:r>
      <w:r w:rsidR="00B5606A">
        <w:t>potentially</w:t>
      </w:r>
      <w:r w:rsidR="00B5606A">
        <w:rPr>
          <w:spacing w:val="16"/>
        </w:rPr>
        <w:t xml:space="preserve"> </w:t>
      </w:r>
      <w:r w:rsidR="00B5606A">
        <w:t>leading</w:t>
      </w:r>
      <w:r w:rsidR="00B5606A">
        <w:rPr>
          <w:spacing w:val="16"/>
        </w:rPr>
        <w:t xml:space="preserve"> </w:t>
      </w:r>
      <w:r w:rsidR="00B5606A">
        <w:t>to</w:t>
      </w:r>
      <w:r w:rsidR="00B5606A">
        <w:rPr>
          <w:spacing w:val="16"/>
        </w:rPr>
        <w:t xml:space="preserve"> </w:t>
      </w:r>
      <w:r w:rsidR="00B5606A">
        <w:t>capital</w:t>
      </w:r>
      <w:r w:rsidR="00B5606A">
        <w:rPr>
          <w:spacing w:val="16"/>
        </w:rPr>
        <w:t xml:space="preserve"> </w:t>
      </w:r>
      <w:r w:rsidR="00B5606A">
        <w:t>shortfalls.</w:t>
      </w:r>
    </w:p>
    <w:p w14:paraId="3567FE05" w14:textId="4D1682C3" w:rsidR="00E251FF" w:rsidRDefault="00E251FF" w:rsidP="00594779">
      <w:pPr>
        <w:pStyle w:val="BodyText"/>
        <w:spacing w:before="134" w:line="259" w:lineRule="auto"/>
        <w:ind w:left="119" w:right="583"/>
        <w:jc w:val="both"/>
        <w:rPr>
          <w:sz w:val="20"/>
        </w:rPr>
      </w:pPr>
    </w:p>
    <w:p w14:paraId="3DD41C1D" w14:textId="044A87DB" w:rsidR="00E251FF" w:rsidRDefault="00E251FF">
      <w:pPr>
        <w:pStyle w:val="BodyText"/>
        <w:rPr>
          <w:sz w:val="20"/>
        </w:rPr>
      </w:pPr>
    </w:p>
    <w:p w14:paraId="0D4767E5" w14:textId="77777777" w:rsidR="00E251FF" w:rsidRDefault="00E251FF">
      <w:pPr>
        <w:pStyle w:val="BodyText"/>
        <w:rPr>
          <w:sz w:val="20"/>
        </w:rPr>
      </w:pPr>
    </w:p>
    <w:p w14:paraId="07696A20" w14:textId="77777777" w:rsidR="00E251FF" w:rsidRDefault="00E251FF">
      <w:pPr>
        <w:pStyle w:val="BodyText"/>
        <w:rPr>
          <w:sz w:val="20"/>
        </w:rPr>
      </w:pPr>
    </w:p>
    <w:p w14:paraId="72190E5C" w14:textId="77777777" w:rsidR="00E251FF" w:rsidRDefault="00E251FF">
      <w:pPr>
        <w:pStyle w:val="BodyText"/>
        <w:rPr>
          <w:sz w:val="20"/>
        </w:rPr>
      </w:pPr>
    </w:p>
    <w:p w14:paraId="4648DD3A" w14:textId="77777777" w:rsidR="00E251FF" w:rsidRDefault="00E251FF">
      <w:pPr>
        <w:pStyle w:val="BodyText"/>
        <w:rPr>
          <w:sz w:val="20"/>
        </w:rPr>
      </w:pPr>
    </w:p>
    <w:p w14:paraId="745BD302" w14:textId="77777777" w:rsidR="00E251FF" w:rsidRDefault="00E251FF">
      <w:pPr>
        <w:pStyle w:val="BodyText"/>
        <w:rPr>
          <w:sz w:val="20"/>
        </w:rPr>
      </w:pPr>
    </w:p>
    <w:p w14:paraId="01BAE4DF" w14:textId="77777777" w:rsidR="00E251FF" w:rsidRDefault="00E251FF">
      <w:pPr>
        <w:pStyle w:val="BodyText"/>
        <w:rPr>
          <w:sz w:val="20"/>
        </w:rPr>
      </w:pPr>
    </w:p>
    <w:p w14:paraId="79EAFD46" w14:textId="77777777" w:rsidR="00E251FF" w:rsidRDefault="00E251FF">
      <w:pPr>
        <w:pStyle w:val="BodyText"/>
        <w:rPr>
          <w:sz w:val="20"/>
        </w:rPr>
      </w:pPr>
    </w:p>
    <w:p w14:paraId="47036476" w14:textId="77777777" w:rsidR="00E251FF" w:rsidRDefault="00E251FF">
      <w:pPr>
        <w:pStyle w:val="BodyText"/>
        <w:rPr>
          <w:sz w:val="20"/>
        </w:rPr>
      </w:pPr>
    </w:p>
    <w:p w14:paraId="6831E15A" w14:textId="77777777" w:rsidR="00E251FF" w:rsidRDefault="00E251FF">
      <w:pPr>
        <w:pStyle w:val="BodyText"/>
        <w:rPr>
          <w:sz w:val="20"/>
        </w:rPr>
      </w:pPr>
    </w:p>
    <w:p w14:paraId="5C9F1568" w14:textId="77777777" w:rsidR="00E251FF" w:rsidRDefault="00E251FF">
      <w:pPr>
        <w:pStyle w:val="BodyText"/>
        <w:rPr>
          <w:sz w:val="20"/>
        </w:rPr>
      </w:pPr>
    </w:p>
    <w:p w14:paraId="0B67A86E" w14:textId="77777777" w:rsidR="00594779" w:rsidRDefault="00594779">
      <w:pPr>
        <w:pStyle w:val="BodyText"/>
        <w:spacing w:before="8"/>
        <w:rPr>
          <w:sz w:val="24"/>
        </w:rPr>
      </w:pPr>
    </w:p>
    <w:p w14:paraId="1F0DDEFD" w14:textId="77777777" w:rsidR="00594779" w:rsidRDefault="00594779">
      <w:pPr>
        <w:pStyle w:val="BodyText"/>
        <w:spacing w:before="8"/>
        <w:rPr>
          <w:sz w:val="24"/>
        </w:rPr>
      </w:pPr>
    </w:p>
    <w:p w14:paraId="42E903DE" w14:textId="77777777" w:rsidR="00594779" w:rsidRDefault="00594779">
      <w:pPr>
        <w:pStyle w:val="BodyText"/>
        <w:spacing w:before="8"/>
        <w:rPr>
          <w:sz w:val="24"/>
        </w:rPr>
      </w:pPr>
    </w:p>
    <w:p w14:paraId="1F149E61" w14:textId="77777777" w:rsidR="00594779" w:rsidRDefault="00594779">
      <w:pPr>
        <w:pStyle w:val="BodyText"/>
        <w:spacing w:before="8"/>
        <w:rPr>
          <w:sz w:val="24"/>
        </w:rPr>
      </w:pPr>
    </w:p>
    <w:p w14:paraId="03CD83E2" w14:textId="77777777" w:rsidR="00594779" w:rsidRDefault="00594779">
      <w:pPr>
        <w:pStyle w:val="BodyText"/>
        <w:spacing w:before="8"/>
        <w:rPr>
          <w:sz w:val="24"/>
        </w:rPr>
      </w:pPr>
    </w:p>
    <w:p w14:paraId="053E5FB6" w14:textId="65A738DA" w:rsidR="00E251FF" w:rsidRDefault="00B5606A">
      <w:pPr>
        <w:pStyle w:val="BodyText"/>
        <w:spacing w:before="8"/>
        <w:rPr>
          <w:sz w:val="24"/>
        </w:rPr>
      </w:pPr>
      <w:r>
        <w:pict w14:anchorId="140ED198">
          <v:shape id="_x0000_s1026" style="position:absolute;margin-left:1in;margin-top:16.25pt;width:187.2pt;height:.1pt;z-index:-15727616;mso-wrap-distance-left:0;mso-wrap-distance-right:0;mso-position-horizontal-relative:page" coordorigin="1440,325" coordsize="3744,0" path="m1440,325r3744,e" filled="f" strokeweight=".14042mm">
            <v:path arrowok="t"/>
            <w10:wrap type="topAndBottom" anchorx="page"/>
          </v:shape>
        </w:pict>
      </w:r>
    </w:p>
    <w:p w14:paraId="44EA7A58" w14:textId="77777777" w:rsidR="00E251FF" w:rsidRDefault="00B5606A">
      <w:pPr>
        <w:spacing w:line="231" w:lineRule="exact"/>
        <w:ind w:left="365"/>
        <w:rPr>
          <w:sz w:val="18"/>
        </w:rPr>
      </w:pPr>
      <w:r>
        <w:rPr>
          <w:rFonts w:ascii="Lucida Sans Unicode" w:hAnsi="Lucida Sans Unicode"/>
          <w:sz w:val="18"/>
          <w:vertAlign w:val="superscript"/>
        </w:rPr>
        <w:t>∗</w:t>
      </w:r>
      <w:r>
        <w:rPr>
          <w:sz w:val="18"/>
        </w:rPr>
        <w:t>Corresponding</w:t>
      </w:r>
      <w:r>
        <w:rPr>
          <w:spacing w:val="12"/>
          <w:sz w:val="18"/>
        </w:rPr>
        <w:t xml:space="preserve"> </w:t>
      </w:r>
      <w:r>
        <w:rPr>
          <w:sz w:val="18"/>
        </w:rPr>
        <w:t>author</w:t>
      </w:r>
    </w:p>
    <w:p w14:paraId="726468C5" w14:textId="72090D80" w:rsidR="00E251FF" w:rsidRDefault="00B5606A">
      <w:pPr>
        <w:spacing w:line="218" w:lineRule="exact"/>
        <w:ind w:left="451"/>
        <w:rPr>
          <w:sz w:val="18"/>
        </w:rPr>
      </w:pPr>
      <w:r>
        <w:rPr>
          <w:i/>
          <w:sz w:val="18"/>
        </w:rPr>
        <w:t>Email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address:</w:t>
      </w:r>
      <w:r>
        <w:rPr>
          <w:i/>
          <w:spacing w:val="38"/>
          <w:sz w:val="18"/>
        </w:rPr>
        <w:t xml:space="preserve"> </w:t>
      </w:r>
      <w:hyperlink r:id="rId4" w:history="1">
        <w:r w:rsidRPr="008A41DA">
          <w:rPr>
            <w:rStyle w:val="Hyperlink"/>
            <w:rFonts w:ascii="Palatino Linotype"/>
            <w:sz w:val="18"/>
          </w:rPr>
          <w:t>S.Wattanawongwan@soton.ac.uk</w:t>
        </w:r>
        <w:r w:rsidRPr="008A41DA">
          <w:rPr>
            <w:rStyle w:val="Hyperlink"/>
            <w:rFonts w:ascii="Palatino Linotype"/>
            <w:spacing w:val="8"/>
            <w:sz w:val="18"/>
          </w:rPr>
          <w:t xml:space="preserve"> </w:t>
        </w:r>
      </w:hyperlink>
      <w:r>
        <w:rPr>
          <w:sz w:val="18"/>
        </w:rPr>
        <w:t>(Suttisak</w:t>
      </w:r>
      <w:r>
        <w:rPr>
          <w:spacing w:val="9"/>
          <w:sz w:val="18"/>
        </w:rPr>
        <w:t xml:space="preserve"> </w:t>
      </w:r>
      <w:r>
        <w:rPr>
          <w:sz w:val="18"/>
        </w:rPr>
        <w:t>Wattanawongwan)</w:t>
      </w:r>
    </w:p>
    <w:sectPr w:rsidR="00E251FF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1FF"/>
    <w:rsid w:val="00594779"/>
    <w:rsid w:val="00B5606A"/>
    <w:rsid w:val="00E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DCA7EA8"/>
  <w15:docId w15:val="{73C358B1-9C3C-4B63-B96B-F0F1B404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left="627" w:right="62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60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Wattanawongwan@soton.ac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7BC9-382F-4ECD-9DA8-CB14F20A762B}"/>
</file>

<file path=customXml/itemProps2.xml><?xml version="1.0" encoding="utf-8"?>
<ds:datastoreItem xmlns:ds="http://schemas.openxmlformats.org/officeDocument/2006/customXml" ds:itemID="{32311242-9DAA-407C-96FA-89E60030C083}"/>
</file>

<file path=customXml/itemProps3.xml><?xml version="1.0" encoding="utf-8"?>
<ds:datastoreItem xmlns:ds="http://schemas.openxmlformats.org/officeDocument/2006/customXml" ds:itemID="{60BF026A-01B1-464A-B3F3-41000B9AF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Additive Copula Regression Model for Credit Card Balance and Probability of Default</dc:title>
  <dc:creator>Suttisak Wattanawongwan; Christophe Mues; Ramin Okhrati; Taufiq Choudhry; Mee Chi So; </dc:creator>
  <cp:lastModifiedBy>Suttisak Wattanawongwan</cp:lastModifiedBy>
  <cp:revision>3</cp:revision>
  <dcterms:created xsi:type="dcterms:W3CDTF">2021-04-13T06:34:00Z</dcterms:created>
  <dcterms:modified xsi:type="dcterms:W3CDTF">2021-04-16T07:33:00Z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2021-04-13T00:00:00Z</vt:filetime>
  </property>
  <property fmtid="{D5CDD505-2E9C-101B-9397-08002B2CF9AE}" pid="5" name="ContentTypeId">
    <vt:lpwstr>0x0101009CF929E8D8F9C248A67BA6C62E2A0AB5</vt:lpwstr>
  </property>
</Properties>
</file>